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5EC3" w14:textId="77777777" w:rsidR="00A667AD" w:rsidRDefault="00A667AD" w:rsidP="000437B3">
      <w:pPr>
        <w:spacing w:line="276" w:lineRule="auto"/>
        <w:jc w:val="both"/>
        <w:rPr>
          <w:b/>
          <w:sz w:val="28"/>
          <w:szCs w:val="28"/>
        </w:rPr>
      </w:pPr>
      <w:r>
        <w:rPr>
          <w:b/>
          <w:sz w:val="28"/>
          <w:szCs w:val="28"/>
        </w:rPr>
        <w:t>Summary Outcome of the Tonga Energy Sector Stakeholders and Joint Development Partners Meeting</w:t>
      </w:r>
    </w:p>
    <w:p w14:paraId="7F313DB2" w14:textId="77777777" w:rsidR="00A667AD" w:rsidRPr="00FA3FB7" w:rsidRDefault="00A667AD" w:rsidP="000437B3">
      <w:pPr>
        <w:spacing w:line="276" w:lineRule="auto"/>
        <w:jc w:val="both"/>
        <w:rPr>
          <w:b/>
          <w:sz w:val="28"/>
          <w:szCs w:val="28"/>
        </w:rPr>
      </w:pPr>
      <w:r>
        <w:rPr>
          <w:b/>
          <w:sz w:val="28"/>
          <w:szCs w:val="28"/>
        </w:rPr>
        <w:t>Day 1: 3</w:t>
      </w:r>
      <w:r w:rsidRPr="00C44C72">
        <w:rPr>
          <w:b/>
          <w:sz w:val="28"/>
          <w:szCs w:val="28"/>
          <w:vertAlign w:val="superscript"/>
        </w:rPr>
        <w:t>rd</w:t>
      </w:r>
      <w:r>
        <w:rPr>
          <w:b/>
          <w:sz w:val="28"/>
          <w:szCs w:val="28"/>
        </w:rPr>
        <w:t xml:space="preserve"> December, 2019</w:t>
      </w:r>
    </w:p>
    <w:p w14:paraId="1F18D438" w14:textId="77777777" w:rsidR="00A667AD" w:rsidRDefault="00A667AD" w:rsidP="000437B3">
      <w:pPr>
        <w:spacing w:line="276" w:lineRule="auto"/>
        <w:jc w:val="both"/>
        <w:rPr>
          <w:b/>
          <w:sz w:val="28"/>
          <w:szCs w:val="28"/>
        </w:rPr>
      </w:pPr>
      <w:proofErr w:type="spellStart"/>
      <w:r>
        <w:rPr>
          <w:b/>
          <w:sz w:val="28"/>
          <w:szCs w:val="28"/>
        </w:rPr>
        <w:t>Puataukanave</w:t>
      </w:r>
      <w:proofErr w:type="spellEnd"/>
      <w:r>
        <w:rPr>
          <w:b/>
          <w:sz w:val="28"/>
          <w:szCs w:val="28"/>
        </w:rPr>
        <w:t xml:space="preserve"> Hotel Conference Room, Vava</w:t>
      </w:r>
      <w:r w:rsidR="00800014">
        <w:rPr>
          <w:b/>
          <w:sz w:val="28"/>
          <w:szCs w:val="28"/>
        </w:rPr>
        <w:t>’</w:t>
      </w:r>
      <w:r>
        <w:rPr>
          <w:b/>
          <w:sz w:val="28"/>
          <w:szCs w:val="28"/>
        </w:rPr>
        <w:t xml:space="preserve">u, Kingdom of Tonga </w:t>
      </w:r>
    </w:p>
    <w:p w14:paraId="16923A3E" w14:textId="77777777" w:rsidR="00EF5F36" w:rsidRDefault="00EF5F36" w:rsidP="000437B3">
      <w:pPr>
        <w:spacing w:line="276" w:lineRule="auto"/>
        <w:jc w:val="both"/>
      </w:pPr>
    </w:p>
    <w:p w14:paraId="02D12475" w14:textId="77777777" w:rsidR="00800014" w:rsidRDefault="009743E4" w:rsidP="000437B3">
      <w:pPr>
        <w:spacing w:line="276" w:lineRule="auto"/>
        <w:jc w:val="both"/>
      </w:pPr>
      <w:r>
        <w:rPr>
          <w:b/>
        </w:rPr>
        <w:t xml:space="preserve">Day 1 </w:t>
      </w:r>
      <w:r w:rsidR="00800014" w:rsidRPr="00800014">
        <w:rPr>
          <w:b/>
        </w:rPr>
        <w:t>Theme:</w:t>
      </w:r>
      <w:r w:rsidR="00800014">
        <w:t xml:space="preserve"> Progress &amp; Achievements of the Tonga Energy Road Map Targets</w:t>
      </w:r>
    </w:p>
    <w:p w14:paraId="2C705E5E" w14:textId="77777777" w:rsidR="00E81B06" w:rsidRPr="00B36C7A" w:rsidRDefault="00E81B06" w:rsidP="000437B3">
      <w:pPr>
        <w:tabs>
          <w:tab w:val="left" w:pos="7286"/>
        </w:tabs>
        <w:spacing w:line="276" w:lineRule="auto"/>
        <w:jc w:val="both"/>
        <w:rPr>
          <w:sz w:val="24"/>
          <w:szCs w:val="24"/>
          <w:u w:val="single"/>
        </w:rPr>
      </w:pPr>
      <w:r w:rsidRPr="00B36C7A">
        <w:rPr>
          <w:sz w:val="24"/>
          <w:szCs w:val="24"/>
          <w:u w:val="single"/>
        </w:rPr>
        <w:t>Session 2: TERM Overall Achievements to Date – Progress and Challenges</w:t>
      </w:r>
    </w:p>
    <w:p w14:paraId="6DE10906" w14:textId="77777777" w:rsidR="00E81B06" w:rsidRDefault="00E81B06" w:rsidP="000437B3">
      <w:pPr>
        <w:tabs>
          <w:tab w:val="left" w:pos="7286"/>
        </w:tabs>
        <w:spacing w:line="276" w:lineRule="auto"/>
        <w:jc w:val="both"/>
      </w:pPr>
      <w:r w:rsidRPr="00B36C7A">
        <w:rPr>
          <w:b/>
        </w:rPr>
        <w:t>1</w:t>
      </w:r>
      <w:r w:rsidRPr="00B36C7A">
        <w:rPr>
          <w:b/>
          <w:vertAlign w:val="superscript"/>
        </w:rPr>
        <w:t xml:space="preserve">st </w:t>
      </w:r>
      <w:r w:rsidRPr="00B36C7A">
        <w:rPr>
          <w:b/>
        </w:rPr>
        <w:t>Presenter</w:t>
      </w:r>
      <w:r>
        <w:t xml:space="preserve">: </w:t>
      </w:r>
      <w:r w:rsidRPr="00B36C7A">
        <w:rPr>
          <w:i/>
        </w:rPr>
        <w:t>Dr Tevita Tukunga – Brief Overview on TERM and how it links to national, regional and international energy and Climate Change Mitigations Frameworks.</w:t>
      </w:r>
      <w:r>
        <w:t xml:space="preserve"> </w:t>
      </w:r>
    </w:p>
    <w:p w14:paraId="6D2429F5" w14:textId="77777777" w:rsidR="00E81B06" w:rsidRPr="00B36C7A" w:rsidRDefault="00E81B06" w:rsidP="000437B3">
      <w:pPr>
        <w:tabs>
          <w:tab w:val="left" w:pos="7286"/>
        </w:tabs>
        <w:spacing w:line="276" w:lineRule="auto"/>
        <w:jc w:val="both"/>
        <w:rPr>
          <w:b/>
        </w:rPr>
      </w:pPr>
      <w:r w:rsidRPr="00B36C7A">
        <w:rPr>
          <w:b/>
        </w:rPr>
        <w:t xml:space="preserve">Recommendations: </w:t>
      </w:r>
    </w:p>
    <w:p w14:paraId="1F6A82BC" w14:textId="77777777" w:rsidR="00E81B06" w:rsidRDefault="00E81B06" w:rsidP="000437B3">
      <w:pPr>
        <w:pStyle w:val="Default"/>
        <w:numPr>
          <w:ilvl w:val="0"/>
          <w:numId w:val="2"/>
        </w:numPr>
        <w:spacing w:line="276" w:lineRule="auto"/>
        <w:jc w:val="both"/>
        <w:rPr>
          <w:rFonts w:asciiTheme="minorHAnsi" w:hAnsiTheme="minorHAnsi" w:cstheme="minorBidi"/>
          <w:color w:val="auto"/>
          <w:sz w:val="22"/>
          <w:szCs w:val="22"/>
        </w:rPr>
      </w:pPr>
      <w:r w:rsidRPr="00E81B06">
        <w:rPr>
          <w:rFonts w:asciiTheme="minorHAnsi" w:hAnsiTheme="minorHAnsi" w:cstheme="minorBidi"/>
          <w:color w:val="auto"/>
          <w:sz w:val="22"/>
          <w:szCs w:val="22"/>
        </w:rPr>
        <w:t xml:space="preserve">We have evidences </w:t>
      </w:r>
      <w:proofErr w:type="gramStart"/>
      <w:r w:rsidR="00B36C7A">
        <w:rPr>
          <w:rFonts w:asciiTheme="minorHAnsi" w:hAnsiTheme="minorHAnsi" w:cstheme="minorBidi"/>
          <w:color w:val="auto"/>
          <w:sz w:val="22"/>
          <w:szCs w:val="22"/>
        </w:rPr>
        <w:t xml:space="preserve">Samoa </w:t>
      </w:r>
      <w:r w:rsidRPr="00E81B06">
        <w:rPr>
          <w:rFonts w:asciiTheme="minorHAnsi" w:hAnsiTheme="minorHAnsi" w:cstheme="minorBidi"/>
          <w:color w:val="auto"/>
          <w:sz w:val="22"/>
          <w:szCs w:val="22"/>
        </w:rPr>
        <w:t xml:space="preserve"> have</w:t>
      </w:r>
      <w:proofErr w:type="gramEnd"/>
      <w:r w:rsidRPr="00E81B06">
        <w:rPr>
          <w:rFonts w:asciiTheme="minorHAnsi" w:hAnsiTheme="minorHAnsi" w:cstheme="minorBidi"/>
          <w:color w:val="auto"/>
          <w:sz w:val="22"/>
          <w:szCs w:val="22"/>
        </w:rPr>
        <w:t xml:space="preserve"> nationalized their Petroleum Supply and Distribution, which has great impacts on dropping energy prices in the countries. Cabinet in Tonga has already endorsed the Nationalization of Petroleum Supply and Distribution in 2019.</w:t>
      </w:r>
    </w:p>
    <w:p w14:paraId="54261AF8" w14:textId="77777777" w:rsidR="00E81B06" w:rsidRPr="006F288B" w:rsidRDefault="00E81B06" w:rsidP="000437B3">
      <w:pPr>
        <w:pStyle w:val="Default"/>
        <w:numPr>
          <w:ilvl w:val="0"/>
          <w:numId w:val="3"/>
        </w:numPr>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That Government, Development Partners, Oil Companies and Donors put together capable technical and financial efforts to nationalize the petroleum industry in Tonga</w:t>
      </w:r>
    </w:p>
    <w:p w14:paraId="54E59088" w14:textId="77777777" w:rsidR="00E81B06" w:rsidRPr="00E81B06" w:rsidRDefault="00E81B06" w:rsidP="000437B3">
      <w:pPr>
        <w:pStyle w:val="Default"/>
        <w:numPr>
          <w:ilvl w:val="0"/>
          <w:numId w:val="2"/>
        </w:numPr>
        <w:spacing w:line="276" w:lineRule="auto"/>
        <w:jc w:val="both"/>
        <w:rPr>
          <w:rFonts w:asciiTheme="minorHAnsi" w:hAnsiTheme="minorHAnsi" w:cstheme="minorBidi"/>
          <w:i/>
          <w:color w:val="auto"/>
          <w:sz w:val="22"/>
          <w:szCs w:val="22"/>
        </w:rPr>
      </w:pPr>
      <w:r w:rsidRPr="00E81B06">
        <w:rPr>
          <w:rFonts w:asciiTheme="minorHAnsi" w:hAnsiTheme="minorHAnsi" w:cstheme="minorBidi"/>
          <w:color w:val="auto"/>
          <w:sz w:val="22"/>
          <w:szCs w:val="22"/>
        </w:rPr>
        <w:t xml:space="preserve">While the whole World is moving towards fulfilling their commitments on NDC under Climate Change Agreement. </w:t>
      </w:r>
    </w:p>
    <w:p w14:paraId="05E69597" w14:textId="77777777" w:rsidR="00B36C7A" w:rsidRPr="006F288B" w:rsidRDefault="00E81B06" w:rsidP="000437B3">
      <w:pPr>
        <w:pStyle w:val="Default"/>
        <w:numPr>
          <w:ilvl w:val="0"/>
          <w:numId w:val="3"/>
        </w:numPr>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 xml:space="preserve">That DONORS, </w:t>
      </w:r>
      <w:r w:rsidR="008512EE" w:rsidRPr="006F288B">
        <w:rPr>
          <w:rFonts w:asciiTheme="minorHAnsi" w:hAnsiTheme="minorHAnsi" w:cstheme="minorBidi"/>
          <w:i/>
          <w:color w:val="auto"/>
          <w:sz w:val="22"/>
          <w:szCs w:val="22"/>
          <w:highlight w:val="yellow"/>
        </w:rPr>
        <w:t>Government,</w:t>
      </w:r>
      <w:r w:rsidRPr="006F288B">
        <w:rPr>
          <w:rFonts w:asciiTheme="minorHAnsi" w:hAnsiTheme="minorHAnsi" w:cstheme="minorBidi"/>
          <w:i/>
          <w:color w:val="auto"/>
          <w:sz w:val="22"/>
          <w:szCs w:val="22"/>
          <w:highlight w:val="yellow"/>
        </w:rPr>
        <w:t xml:space="preserve"> Development Partners and Private Sector continue to build partnerships on </w:t>
      </w:r>
      <w:r w:rsidR="00B36C7A" w:rsidRPr="006F288B">
        <w:rPr>
          <w:rFonts w:asciiTheme="minorHAnsi" w:hAnsiTheme="minorHAnsi" w:cstheme="minorBidi"/>
          <w:i/>
          <w:color w:val="auto"/>
          <w:sz w:val="22"/>
          <w:szCs w:val="22"/>
          <w:highlight w:val="yellow"/>
        </w:rPr>
        <w:t>Policy, and</w:t>
      </w:r>
      <w:r w:rsidRPr="006F288B">
        <w:rPr>
          <w:rFonts w:asciiTheme="minorHAnsi" w:hAnsiTheme="minorHAnsi" w:cstheme="minorBidi"/>
          <w:i/>
          <w:color w:val="auto"/>
          <w:sz w:val="22"/>
          <w:szCs w:val="22"/>
          <w:highlight w:val="yellow"/>
        </w:rPr>
        <w:t xml:space="preserve"> Regulatory Reform as well as Installation of Least Cost Approach RE and EE hardware </w:t>
      </w:r>
    </w:p>
    <w:p w14:paraId="7A056FB5" w14:textId="77777777" w:rsidR="00E81B06" w:rsidRPr="00B36C7A" w:rsidRDefault="00E81B06" w:rsidP="000437B3">
      <w:pPr>
        <w:pStyle w:val="Default"/>
        <w:numPr>
          <w:ilvl w:val="0"/>
          <w:numId w:val="2"/>
        </w:numPr>
        <w:spacing w:line="276" w:lineRule="auto"/>
        <w:jc w:val="both"/>
        <w:rPr>
          <w:rFonts w:asciiTheme="minorHAnsi" w:hAnsiTheme="minorHAnsi" w:cstheme="minorBidi"/>
          <w:i/>
          <w:color w:val="auto"/>
          <w:sz w:val="22"/>
          <w:szCs w:val="22"/>
        </w:rPr>
      </w:pPr>
      <w:r w:rsidRPr="00B36C7A">
        <w:rPr>
          <w:rFonts w:asciiTheme="minorHAnsi" w:hAnsiTheme="minorHAnsi" w:cstheme="minorBidi"/>
          <w:color w:val="auto"/>
          <w:sz w:val="22"/>
          <w:szCs w:val="22"/>
        </w:rPr>
        <w:t xml:space="preserve">While there is great need for future transfer of new </w:t>
      </w:r>
      <w:r w:rsidR="00B36C7A" w:rsidRPr="00B36C7A">
        <w:rPr>
          <w:rFonts w:asciiTheme="minorHAnsi" w:hAnsiTheme="minorHAnsi" w:cstheme="minorBidi"/>
          <w:color w:val="auto"/>
          <w:sz w:val="22"/>
          <w:szCs w:val="22"/>
        </w:rPr>
        <w:t>technologies [</w:t>
      </w:r>
      <w:r w:rsidRPr="00B36C7A">
        <w:rPr>
          <w:rFonts w:asciiTheme="minorHAnsi" w:hAnsiTheme="minorHAnsi" w:cstheme="minorBidi"/>
          <w:color w:val="auto"/>
          <w:sz w:val="22"/>
          <w:szCs w:val="22"/>
        </w:rPr>
        <w:t xml:space="preserve">50%;70%;100%] to small islands countries like Tonga. </w:t>
      </w:r>
    </w:p>
    <w:p w14:paraId="3D9B7940" w14:textId="77777777" w:rsidR="00E81B06" w:rsidRPr="006F288B" w:rsidRDefault="00E81B06" w:rsidP="000437B3">
      <w:pPr>
        <w:pStyle w:val="Default"/>
        <w:numPr>
          <w:ilvl w:val="0"/>
          <w:numId w:val="3"/>
        </w:numPr>
        <w:spacing w:line="276" w:lineRule="auto"/>
        <w:jc w:val="both"/>
        <w:rPr>
          <w:rFonts w:asciiTheme="minorHAnsi" w:hAnsiTheme="minorHAnsi" w:cstheme="minorBidi"/>
          <w:color w:val="auto"/>
          <w:sz w:val="22"/>
          <w:szCs w:val="22"/>
          <w:highlight w:val="yellow"/>
        </w:rPr>
      </w:pPr>
      <w:r w:rsidRPr="006F288B">
        <w:rPr>
          <w:rFonts w:asciiTheme="minorHAnsi" w:hAnsiTheme="minorHAnsi" w:cstheme="minorBidi"/>
          <w:color w:val="auto"/>
          <w:sz w:val="22"/>
          <w:szCs w:val="22"/>
          <w:highlight w:val="yellow"/>
        </w:rPr>
        <w:t xml:space="preserve">That transfer of software </w:t>
      </w:r>
      <w:r w:rsidR="00B36C7A" w:rsidRPr="006F288B">
        <w:rPr>
          <w:rFonts w:asciiTheme="minorHAnsi" w:hAnsiTheme="minorHAnsi" w:cstheme="minorBidi"/>
          <w:color w:val="auto"/>
          <w:sz w:val="22"/>
          <w:szCs w:val="22"/>
          <w:highlight w:val="yellow"/>
        </w:rPr>
        <w:t>knowledge’s</w:t>
      </w:r>
      <w:r w:rsidRPr="006F288B">
        <w:rPr>
          <w:rFonts w:asciiTheme="minorHAnsi" w:hAnsiTheme="minorHAnsi" w:cstheme="minorBidi"/>
          <w:color w:val="auto"/>
          <w:sz w:val="22"/>
          <w:szCs w:val="22"/>
          <w:highlight w:val="yellow"/>
        </w:rPr>
        <w:t xml:space="preserve"> capacity building to recipient </w:t>
      </w:r>
      <w:r w:rsidR="00B36C7A" w:rsidRPr="006F288B">
        <w:rPr>
          <w:rFonts w:asciiTheme="minorHAnsi" w:hAnsiTheme="minorHAnsi" w:cstheme="minorBidi"/>
          <w:color w:val="auto"/>
          <w:sz w:val="22"/>
          <w:szCs w:val="22"/>
          <w:highlight w:val="yellow"/>
        </w:rPr>
        <w:t>country,</w:t>
      </w:r>
      <w:r w:rsidRPr="006F288B">
        <w:rPr>
          <w:rFonts w:asciiTheme="minorHAnsi" w:hAnsiTheme="minorHAnsi" w:cstheme="minorBidi"/>
          <w:color w:val="auto"/>
          <w:sz w:val="22"/>
          <w:szCs w:val="22"/>
          <w:highlight w:val="yellow"/>
        </w:rPr>
        <w:t xml:space="preserve"> be included in the programme and project budget. </w:t>
      </w:r>
    </w:p>
    <w:p w14:paraId="108767E4" w14:textId="428FC8C8" w:rsidR="00E81B06" w:rsidRPr="008512EE" w:rsidRDefault="00E81B06" w:rsidP="000437B3">
      <w:pPr>
        <w:pStyle w:val="Default"/>
        <w:numPr>
          <w:ilvl w:val="0"/>
          <w:numId w:val="2"/>
        </w:numPr>
        <w:spacing w:line="276" w:lineRule="auto"/>
        <w:jc w:val="both"/>
        <w:rPr>
          <w:rFonts w:asciiTheme="minorHAnsi" w:hAnsiTheme="minorHAnsi" w:cstheme="minorBidi"/>
          <w:i/>
          <w:color w:val="auto"/>
          <w:sz w:val="22"/>
          <w:szCs w:val="22"/>
        </w:rPr>
      </w:pPr>
      <w:r w:rsidRPr="00B36C7A">
        <w:rPr>
          <w:rFonts w:asciiTheme="minorHAnsi" w:hAnsiTheme="minorHAnsi" w:cstheme="minorBidi"/>
          <w:i/>
          <w:color w:val="auto"/>
          <w:sz w:val="22"/>
          <w:szCs w:val="22"/>
        </w:rPr>
        <w:t xml:space="preserve">That research and innovation on RE and EE technologies be promoted and </w:t>
      </w:r>
      <w:r w:rsidR="00BE7FAB" w:rsidRPr="00B36C7A">
        <w:rPr>
          <w:rFonts w:asciiTheme="minorHAnsi" w:hAnsiTheme="minorHAnsi" w:cstheme="minorBidi"/>
          <w:i/>
          <w:color w:val="auto"/>
          <w:sz w:val="22"/>
          <w:szCs w:val="22"/>
        </w:rPr>
        <w:t>enforced</w:t>
      </w:r>
      <w:r w:rsidRPr="00B36C7A">
        <w:rPr>
          <w:rFonts w:asciiTheme="minorHAnsi" w:hAnsiTheme="minorHAnsi" w:cstheme="minorBidi"/>
          <w:i/>
          <w:color w:val="auto"/>
          <w:sz w:val="22"/>
          <w:szCs w:val="22"/>
        </w:rPr>
        <w:t xml:space="preserve"> in Tonga, through including budget in development programme</w:t>
      </w:r>
    </w:p>
    <w:p w14:paraId="35A94EED" w14:textId="77777777" w:rsidR="00B36C7A" w:rsidRDefault="00B36C7A"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Sione Kava’s comment</w:t>
      </w:r>
    </w:p>
    <w:p w14:paraId="3B459D4F"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Nationalization come with its problem. Suggestion is for Government to negotiate and buy the facility from the fuel company. </w:t>
      </w:r>
    </w:p>
    <w:p w14:paraId="78B0B6EA"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Tax compromised of approximately 55% of fuel cost. </w:t>
      </w:r>
    </w:p>
    <w:p w14:paraId="2E661955"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Cutting down of taxes can keep costs down. </w:t>
      </w:r>
    </w:p>
    <w:p w14:paraId="1DE6A221"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Outsource management and operation of the fuel tank to ensure supply meets demand, ensure security and safety. </w:t>
      </w:r>
    </w:p>
    <w:p w14:paraId="33E69412"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Excess profit (after payment of all expenses) is used to reduce petroleum price at an annual basis. </w:t>
      </w:r>
    </w:p>
    <w:p w14:paraId="2FCB4657"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Suggest to first conduct an assessment on the fuel farm before purchasing it. </w:t>
      </w:r>
    </w:p>
    <w:p w14:paraId="24563C3E" w14:textId="77777777" w:rsidR="00B36C7A" w:rsidRDefault="00B36C7A" w:rsidP="000437B3">
      <w:pPr>
        <w:pStyle w:val="Default"/>
        <w:spacing w:line="276" w:lineRule="auto"/>
        <w:jc w:val="both"/>
        <w:rPr>
          <w:rFonts w:asciiTheme="minorHAnsi" w:hAnsiTheme="minorHAnsi" w:cstheme="minorBidi"/>
          <w:color w:val="auto"/>
          <w:sz w:val="22"/>
          <w:szCs w:val="22"/>
        </w:rPr>
      </w:pPr>
    </w:p>
    <w:p w14:paraId="1B51D8B0" w14:textId="77777777" w:rsidR="00B36C7A" w:rsidRPr="00FD2568" w:rsidRDefault="00B36C7A" w:rsidP="000437B3">
      <w:pPr>
        <w:pStyle w:val="Default"/>
        <w:spacing w:line="276" w:lineRule="auto"/>
        <w:jc w:val="both"/>
        <w:rPr>
          <w:rFonts w:asciiTheme="minorHAnsi" w:hAnsiTheme="minorHAnsi" w:cstheme="minorBidi"/>
          <w:color w:val="auto"/>
          <w:u w:val="single"/>
        </w:rPr>
      </w:pPr>
      <w:r w:rsidRPr="00FD2568">
        <w:rPr>
          <w:rFonts w:asciiTheme="minorHAnsi" w:hAnsiTheme="minorHAnsi" w:cstheme="minorBidi"/>
          <w:color w:val="auto"/>
          <w:u w:val="single"/>
        </w:rPr>
        <w:t>Session 2: TERM Overall achievements to Date – Progress and Challenges (continued)</w:t>
      </w:r>
    </w:p>
    <w:p w14:paraId="2DF29A53" w14:textId="77777777" w:rsidR="00FD2568" w:rsidRDefault="00FD2568" w:rsidP="000437B3">
      <w:pPr>
        <w:pStyle w:val="Default"/>
        <w:spacing w:line="276" w:lineRule="auto"/>
        <w:jc w:val="both"/>
        <w:rPr>
          <w:rFonts w:asciiTheme="minorHAnsi" w:hAnsiTheme="minorHAnsi" w:cstheme="minorBidi"/>
          <w:color w:val="auto"/>
          <w:sz w:val="22"/>
          <w:szCs w:val="22"/>
        </w:rPr>
      </w:pPr>
      <w:r w:rsidRPr="00FD2568">
        <w:rPr>
          <w:rFonts w:asciiTheme="minorHAnsi" w:hAnsiTheme="minorHAnsi" w:cstheme="minorBidi"/>
          <w:b/>
          <w:color w:val="auto"/>
          <w:sz w:val="22"/>
          <w:szCs w:val="22"/>
        </w:rPr>
        <w:t>2</w:t>
      </w:r>
      <w:r w:rsidRPr="00FD2568">
        <w:rPr>
          <w:rFonts w:asciiTheme="minorHAnsi" w:hAnsiTheme="minorHAnsi" w:cstheme="minorBidi"/>
          <w:b/>
          <w:color w:val="auto"/>
          <w:sz w:val="22"/>
          <w:szCs w:val="22"/>
          <w:vertAlign w:val="superscript"/>
        </w:rPr>
        <w:t>nd</w:t>
      </w:r>
      <w:r w:rsidRPr="00FD2568">
        <w:rPr>
          <w:rFonts w:asciiTheme="minorHAnsi" w:hAnsiTheme="minorHAnsi" w:cstheme="minorBidi"/>
          <w:b/>
          <w:color w:val="auto"/>
          <w:sz w:val="22"/>
          <w:szCs w:val="22"/>
        </w:rPr>
        <w:t xml:space="preserve"> Presenter:</w:t>
      </w:r>
      <w:r>
        <w:rPr>
          <w:rFonts w:asciiTheme="minorHAnsi" w:hAnsiTheme="minorHAnsi" w:cstheme="minorBidi"/>
          <w:color w:val="auto"/>
          <w:sz w:val="22"/>
          <w:szCs w:val="22"/>
        </w:rPr>
        <w:t xml:space="preserve"> Mr. Ofa Sefana – Update on Rural Electrification Projects – both current and future energy’s project in pipeline Challenges &amp; Recommendations. </w:t>
      </w:r>
    </w:p>
    <w:p w14:paraId="4F173971" w14:textId="77777777" w:rsidR="00FD2568" w:rsidRDefault="00FD2568" w:rsidP="000437B3">
      <w:pPr>
        <w:pStyle w:val="Default"/>
        <w:spacing w:line="276" w:lineRule="auto"/>
        <w:jc w:val="both"/>
        <w:rPr>
          <w:rFonts w:asciiTheme="minorHAnsi" w:hAnsiTheme="minorHAnsi" w:cstheme="minorBidi"/>
          <w:color w:val="auto"/>
          <w:sz w:val="22"/>
          <w:szCs w:val="22"/>
        </w:rPr>
      </w:pPr>
    </w:p>
    <w:p w14:paraId="49039558" w14:textId="77777777" w:rsidR="00FD2568" w:rsidRPr="00FD2568" w:rsidRDefault="00FD2568" w:rsidP="000437B3">
      <w:pPr>
        <w:pStyle w:val="Default"/>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Key Lessons learnt</w:t>
      </w:r>
    </w:p>
    <w:p w14:paraId="29851D06"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That service quality is priority: reliable hardware, a responsible organization, sound finance for operation, maintenance and spares, and appropriate knowledges</w:t>
      </w:r>
    </w:p>
    <w:p w14:paraId="72B730AA"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Design must fit needs: One size does not fit all</w:t>
      </w:r>
    </w:p>
    <w:p w14:paraId="78D2E084"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 xml:space="preserve">That the solution must be attractive: Users, energy has to open better life opportunities and allow for possible activity. </w:t>
      </w:r>
    </w:p>
    <w:p w14:paraId="4CFC2469"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 xml:space="preserve">Institutional framework must function: The current institutional framework governing energy in Tonga must be upgraded to cope with development in the sector. </w:t>
      </w:r>
    </w:p>
    <w:p w14:paraId="000D9EC0" w14:textId="77777777" w:rsidR="00FD2568" w:rsidRPr="006F288B" w:rsidRDefault="00FD2568" w:rsidP="000437B3">
      <w:pPr>
        <w:pStyle w:val="Default"/>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Recommendations:</w:t>
      </w:r>
    </w:p>
    <w:p w14:paraId="258FCD9F" w14:textId="77777777" w:rsidR="00FD2568" w:rsidRPr="006F288B" w:rsidRDefault="00FD2568" w:rsidP="000437B3">
      <w:pPr>
        <w:pStyle w:val="Default"/>
        <w:numPr>
          <w:ilvl w:val="0"/>
          <w:numId w:val="4"/>
        </w:numPr>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 xml:space="preserve">Awareness and Refresher </w:t>
      </w:r>
      <w:r w:rsidR="001D1423" w:rsidRPr="006F288B">
        <w:rPr>
          <w:rFonts w:asciiTheme="minorHAnsi" w:hAnsiTheme="minorHAnsi" w:cstheme="minorBidi"/>
          <w:i/>
          <w:color w:val="auto"/>
          <w:sz w:val="22"/>
          <w:szCs w:val="22"/>
          <w:highlight w:val="yellow"/>
        </w:rPr>
        <w:t>training</w:t>
      </w:r>
      <w:r w:rsidRPr="006F288B">
        <w:rPr>
          <w:rFonts w:asciiTheme="minorHAnsi" w:hAnsiTheme="minorHAnsi" w:cstheme="minorBidi"/>
          <w:i/>
          <w:color w:val="auto"/>
          <w:sz w:val="22"/>
          <w:szCs w:val="22"/>
          <w:highlight w:val="yellow"/>
        </w:rPr>
        <w:t xml:space="preserve"> for users and operators are needed due to changes in technology</w:t>
      </w:r>
    </w:p>
    <w:p w14:paraId="18D00423" w14:textId="77777777" w:rsidR="00FD2568" w:rsidRPr="006F288B" w:rsidRDefault="00FD2568" w:rsidP="000437B3">
      <w:pPr>
        <w:pStyle w:val="Default"/>
        <w:numPr>
          <w:ilvl w:val="0"/>
          <w:numId w:val="4"/>
        </w:numPr>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GOT/Donors to continue providing advisory roles to community management setups</w:t>
      </w:r>
    </w:p>
    <w:p w14:paraId="7F3B7CBE" w14:textId="77777777" w:rsidR="00FD2568" w:rsidRPr="006F288B" w:rsidRDefault="00FD2568" w:rsidP="000437B3">
      <w:pPr>
        <w:pStyle w:val="Default"/>
        <w:numPr>
          <w:ilvl w:val="0"/>
          <w:numId w:val="4"/>
        </w:numPr>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Community Management setups must also assist GOT on Bearing Costs of Operation and Maintenance</w:t>
      </w:r>
    </w:p>
    <w:p w14:paraId="282D708C" w14:textId="77777777" w:rsidR="00FD2568" w:rsidRDefault="00FD2568" w:rsidP="000437B3">
      <w:pPr>
        <w:pStyle w:val="Default"/>
        <w:spacing w:line="276" w:lineRule="auto"/>
        <w:jc w:val="both"/>
        <w:rPr>
          <w:rFonts w:asciiTheme="minorHAnsi" w:hAnsiTheme="minorHAnsi" w:cstheme="minorBidi"/>
          <w:color w:val="auto"/>
          <w:sz w:val="22"/>
          <w:szCs w:val="22"/>
        </w:rPr>
      </w:pPr>
    </w:p>
    <w:p w14:paraId="72437782" w14:textId="77777777" w:rsidR="00FD2568" w:rsidRDefault="00FD2568" w:rsidP="000437B3">
      <w:pPr>
        <w:pStyle w:val="Default"/>
        <w:spacing w:line="276" w:lineRule="auto"/>
        <w:jc w:val="both"/>
        <w:rPr>
          <w:rFonts w:asciiTheme="minorHAnsi" w:hAnsiTheme="minorHAnsi" w:cstheme="minorBidi"/>
          <w:color w:val="auto"/>
          <w:sz w:val="22"/>
          <w:szCs w:val="22"/>
        </w:rPr>
      </w:pPr>
      <w:r w:rsidRPr="001D1423">
        <w:rPr>
          <w:rFonts w:asciiTheme="minorHAnsi" w:hAnsiTheme="minorHAnsi" w:cstheme="minorBidi"/>
          <w:b/>
          <w:color w:val="auto"/>
          <w:sz w:val="22"/>
          <w:szCs w:val="22"/>
        </w:rPr>
        <w:t>3</w:t>
      </w:r>
      <w:r w:rsidRPr="001D1423">
        <w:rPr>
          <w:rFonts w:asciiTheme="minorHAnsi" w:hAnsiTheme="minorHAnsi" w:cstheme="minorBidi"/>
          <w:b/>
          <w:color w:val="auto"/>
          <w:sz w:val="22"/>
          <w:szCs w:val="22"/>
          <w:vertAlign w:val="superscript"/>
        </w:rPr>
        <w:t>rd</w:t>
      </w:r>
      <w:r w:rsidRPr="001D1423">
        <w:rPr>
          <w:rFonts w:asciiTheme="minorHAnsi" w:hAnsiTheme="minorHAnsi" w:cstheme="minorBidi"/>
          <w:b/>
          <w:color w:val="auto"/>
          <w:sz w:val="22"/>
          <w:szCs w:val="22"/>
        </w:rPr>
        <w:t xml:space="preserve"> Presenter</w:t>
      </w:r>
      <w:r>
        <w:rPr>
          <w:rFonts w:asciiTheme="minorHAnsi" w:hAnsiTheme="minorHAnsi" w:cstheme="minorBidi"/>
          <w:color w:val="auto"/>
          <w:sz w:val="22"/>
          <w:szCs w:val="22"/>
        </w:rPr>
        <w:t xml:space="preserve">: Sela Bloomfield – Status of Tonga Energy Bill &amp; legal views on TERM and related by-laws, Acts and Regulations that need to be in place. Status, Challenges &amp; Opportunities. </w:t>
      </w:r>
    </w:p>
    <w:p w14:paraId="214CAF76" w14:textId="77777777" w:rsidR="00FD2568" w:rsidRDefault="00FD2568" w:rsidP="000437B3">
      <w:pPr>
        <w:pStyle w:val="Default"/>
        <w:spacing w:line="276" w:lineRule="auto"/>
        <w:jc w:val="both"/>
        <w:rPr>
          <w:rFonts w:asciiTheme="minorHAnsi" w:hAnsiTheme="minorHAnsi" w:cstheme="minorBidi"/>
          <w:color w:val="auto"/>
          <w:sz w:val="22"/>
          <w:szCs w:val="22"/>
        </w:rPr>
      </w:pPr>
    </w:p>
    <w:p w14:paraId="15F417D0" w14:textId="77777777" w:rsidR="00FD2568" w:rsidRDefault="00DB45B4"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Opportunities:</w:t>
      </w:r>
    </w:p>
    <w:p w14:paraId="50424726" w14:textId="77777777" w:rsidR="00DB45B4" w:rsidRDefault="00DB45B4"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The development of the Energy Bill 2020 allows MEIDECC to:</w:t>
      </w:r>
    </w:p>
    <w:p w14:paraId="19B06CAD"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Establish policy oversight and ensure coherent strategic director for energy sector</w:t>
      </w:r>
    </w:p>
    <w:p w14:paraId="2045E398"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Review outdated laws/regulations, update laws to incorporate new issues such as incentives for private sector investment</w:t>
      </w:r>
    </w:p>
    <w:p w14:paraId="34390148"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Consider existing responsibilities of different Ministries and consider how best to streamline functions under MEIDECC</w:t>
      </w:r>
    </w:p>
    <w:p w14:paraId="09F2F071" w14:textId="77777777" w:rsidR="00DB45B4" w:rsidRDefault="00DB45B4"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Way forward</w:t>
      </w:r>
    </w:p>
    <w:p w14:paraId="47FEC4E4"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Drafting instructions to be confirmed with MEIDECC/AGO</w:t>
      </w:r>
    </w:p>
    <w:p w14:paraId="13D42E41"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Start to merge energy sector legislation into Energy Bill 2020</w:t>
      </w:r>
    </w:p>
    <w:p w14:paraId="4DFF3BC5"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First draft Energy Bill to be available early January 2020</w:t>
      </w:r>
    </w:p>
    <w:p w14:paraId="53A4CB55"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Consultations on Energy Bill 2020 to take place in March 2020</w:t>
      </w:r>
    </w:p>
    <w:p w14:paraId="741962C1" w14:textId="77777777" w:rsidR="00C92E38" w:rsidRDefault="00C92E38" w:rsidP="000437B3">
      <w:pPr>
        <w:pStyle w:val="Default"/>
        <w:spacing w:line="276" w:lineRule="auto"/>
        <w:jc w:val="both"/>
        <w:rPr>
          <w:rFonts w:asciiTheme="minorHAnsi" w:hAnsiTheme="minorHAnsi" w:cstheme="minorBidi"/>
          <w:color w:val="auto"/>
          <w:sz w:val="22"/>
          <w:szCs w:val="22"/>
        </w:rPr>
      </w:pPr>
    </w:p>
    <w:p w14:paraId="0CEE6F04" w14:textId="77777777" w:rsidR="001D1423" w:rsidRDefault="001D1423" w:rsidP="000437B3">
      <w:pPr>
        <w:pStyle w:val="Default"/>
        <w:spacing w:line="276" w:lineRule="auto"/>
        <w:jc w:val="both"/>
        <w:rPr>
          <w:rFonts w:asciiTheme="minorHAnsi" w:hAnsiTheme="minorHAnsi" w:cstheme="minorBidi"/>
          <w:color w:val="auto"/>
          <w:sz w:val="22"/>
          <w:szCs w:val="22"/>
        </w:rPr>
      </w:pPr>
      <w:r w:rsidRPr="001D1423">
        <w:rPr>
          <w:rFonts w:asciiTheme="minorHAnsi" w:hAnsiTheme="minorHAnsi" w:cstheme="minorBidi"/>
          <w:b/>
          <w:color w:val="auto"/>
          <w:sz w:val="22"/>
          <w:szCs w:val="22"/>
        </w:rPr>
        <w:t>4</w:t>
      </w:r>
      <w:r w:rsidRPr="001D1423">
        <w:rPr>
          <w:rFonts w:asciiTheme="minorHAnsi" w:hAnsiTheme="minorHAnsi" w:cstheme="minorBidi"/>
          <w:b/>
          <w:color w:val="auto"/>
          <w:sz w:val="22"/>
          <w:szCs w:val="22"/>
          <w:vertAlign w:val="superscript"/>
        </w:rPr>
        <w:t>TH</w:t>
      </w:r>
      <w:r w:rsidRPr="001D1423">
        <w:rPr>
          <w:rFonts w:asciiTheme="minorHAnsi" w:hAnsiTheme="minorHAnsi" w:cstheme="minorBidi"/>
          <w:b/>
          <w:color w:val="auto"/>
          <w:sz w:val="22"/>
          <w:szCs w:val="22"/>
        </w:rPr>
        <w:t xml:space="preserve"> Presenter:</w:t>
      </w:r>
      <w:r>
        <w:rPr>
          <w:rFonts w:asciiTheme="minorHAnsi" w:hAnsiTheme="minorHAnsi" w:cstheme="minorBidi"/>
          <w:color w:val="auto"/>
          <w:sz w:val="22"/>
          <w:szCs w:val="22"/>
        </w:rPr>
        <w:t xml:space="preserve"> Johnny Lily’s - Outer Islands Renewable Energy Project</w:t>
      </w:r>
    </w:p>
    <w:p w14:paraId="3225AB52" w14:textId="77777777" w:rsidR="001D1423" w:rsidRDefault="001D1423" w:rsidP="000437B3">
      <w:pPr>
        <w:pStyle w:val="Default"/>
        <w:spacing w:line="276" w:lineRule="auto"/>
        <w:jc w:val="both"/>
        <w:rPr>
          <w:rFonts w:asciiTheme="minorHAnsi" w:hAnsiTheme="minorHAnsi" w:cstheme="minorBidi"/>
          <w:color w:val="auto"/>
          <w:sz w:val="22"/>
          <w:szCs w:val="22"/>
        </w:rPr>
      </w:pPr>
    </w:p>
    <w:p w14:paraId="6A2A2B79" w14:textId="77777777" w:rsidR="001D1423" w:rsidRDefault="001D1423"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Challenges/Lessons Learned</w:t>
      </w:r>
    </w:p>
    <w:p w14:paraId="6ED2B41F"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1:</w:t>
      </w:r>
    </w:p>
    <w:p w14:paraId="2454EA12"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Time required to develop the project with stakeholders. Mitigation = seek a bigger scope and start earlier.</w:t>
      </w:r>
    </w:p>
    <w:p w14:paraId="68A48216"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2:</w:t>
      </w:r>
    </w:p>
    <w:p w14:paraId="0A1F8620"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Land related delays. Mitigation = start the land transfer process earlier or buy the land.</w:t>
      </w:r>
    </w:p>
    <w:p w14:paraId="76691DF6"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Sustainable O&amp;M. Mitigation = better support, O&amp;M contracts and early sign-ups.</w:t>
      </w:r>
    </w:p>
    <w:p w14:paraId="39AF6A3E"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Holes and ambiguities in the Tender Docs and Contract. Mitigation = plug the holes and repair the docs.</w:t>
      </w:r>
    </w:p>
    <w:p w14:paraId="198B9A60"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IA responsibilities and actions. Mitigation = Get them to stick to their obligations.</w:t>
      </w:r>
    </w:p>
    <w:p w14:paraId="1BAE2427"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3:</w:t>
      </w:r>
    </w:p>
    <w:p w14:paraId="02ADA664"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Material delivery delays. Mitigation = use less procurement packages but bigger. Also order the materials earlier.</w:t>
      </w:r>
    </w:p>
    <w:p w14:paraId="5AD502F9"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4:</w:t>
      </w:r>
    </w:p>
    <w:p w14:paraId="38DFF096"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Material procurement delays. Mitigation = use less procurement packages but bigger. Also order the materials earlier.</w:t>
      </w:r>
    </w:p>
    <w:p w14:paraId="021D8B14" w14:textId="77777777" w:rsidR="001D1423" w:rsidRDefault="001D1423" w:rsidP="000437B3">
      <w:pPr>
        <w:pStyle w:val="Default"/>
        <w:spacing w:line="276" w:lineRule="auto"/>
        <w:jc w:val="both"/>
        <w:rPr>
          <w:rFonts w:asciiTheme="minorHAnsi" w:hAnsiTheme="minorHAnsi" w:cstheme="minorBidi"/>
          <w:color w:val="auto"/>
          <w:sz w:val="22"/>
          <w:szCs w:val="22"/>
        </w:rPr>
      </w:pPr>
    </w:p>
    <w:p w14:paraId="426D36E9" w14:textId="4A71FF98" w:rsidR="001D1423" w:rsidDel="001410A5" w:rsidRDefault="001D1423" w:rsidP="000437B3">
      <w:pPr>
        <w:pStyle w:val="Default"/>
        <w:spacing w:line="276" w:lineRule="auto"/>
        <w:jc w:val="both"/>
        <w:rPr>
          <w:del w:id="0" w:author="Eleni Levin Tevi" w:date="2019-12-05T10:20:00Z"/>
          <w:rFonts w:asciiTheme="minorHAnsi" w:hAnsiTheme="minorHAnsi" w:cstheme="minorBidi"/>
          <w:color w:val="auto"/>
          <w:sz w:val="22"/>
          <w:szCs w:val="22"/>
        </w:rPr>
      </w:pPr>
    </w:p>
    <w:p w14:paraId="72E06EC5" w14:textId="126745C9" w:rsidR="00AF2577" w:rsidDel="001410A5" w:rsidRDefault="00AF2577" w:rsidP="000437B3">
      <w:pPr>
        <w:pStyle w:val="Default"/>
        <w:spacing w:line="276" w:lineRule="auto"/>
        <w:jc w:val="both"/>
        <w:rPr>
          <w:del w:id="1" w:author="Eleni Levin Tevi" w:date="2019-12-05T10:20:00Z"/>
          <w:rFonts w:asciiTheme="minorHAnsi" w:hAnsiTheme="minorHAnsi" w:cstheme="minorBidi"/>
          <w:color w:val="auto"/>
          <w:sz w:val="22"/>
          <w:szCs w:val="22"/>
        </w:rPr>
      </w:pPr>
    </w:p>
    <w:p w14:paraId="27068284" w14:textId="1EECE226" w:rsidR="00AF2577" w:rsidDel="001410A5" w:rsidRDefault="00AF2577" w:rsidP="000437B3">
      <w:pPr>
        <w:pStyle w:val="Default"/>
        <w:spacing w:line="276" w:lineRule="auto"/>
        <w:jc w:val="both"/>
        <w:rPr>
          <w:del w:id="2" w:author="Eleni Levin Tevi" w:date="2019-12-05T10:20:00Z"/>
          <w:rFonts w:asciiTheme="minorHAnsi" w:hAnsiTheme="minorHAnsi" w:cstheme="minorBidi"/>
          <w:color w:val="auto"/>
          <w:sz w:val="22"/>
          <w:szCs w:val="22"/>
        </w:rPr>
      </w:pPr>
    </w:p>
    <w:p w14:paraId="3FC9BAAD" w14:textId="00AC9324" w:rsidR="00AF2577" w:rsidDel="001410A5" w:rsidRDefault="00AF2577" w:rsidP="000437B3">
      <w:pPr>
        <w:pStyle w:val="Default"/>
        <w:spacing w:line="276" w:lineRule="auto"/>
        <w:jc w:val="both"/>
        <w:rPr>
          <w:del w:id="3" w:author="Eleni Levin Tevi" w:date="2019-12-05T10:20:00Z"/>
          <w:rFonts w:asciiTheme="minorHAnsi" w:hAnsiTheme="minorHAnsi" w:cstheme="minorBidi"/>
          <w:color w:val="auto"/>
          <w:sz w:val="22"/>
          <w:szCs w:val="22"/>
        </w:rPr>
      </w:pPr>
    </w:p>
    <w:p w14:paraId="390B4595"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0792A97"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4363A4F1"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60BB9355"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17100AC2"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5D797703"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17D79352"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443B737A"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37C9DC1F"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560E7211"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33AEA18"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6334E20"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7948C5F7"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77DF893B" w14:textId="77777777" w:rsidR="00AF2577" w:rsidRPr="00AF2577" w:rsidRDefault="00AF2577" w:rsidP="000437B3">
      <w:pPr>
        <w:pStyle w:val="Default"/>
        <w:spacing w:line="276" w:lineRule="auto"/>
        <w:jc w:val="both"/>
        <w:rPr>
          <w:rFonts w:asciiTheme="minorHAnsi" w:hAnsiTheme="minorHAnsi" w:cstheme="minorBidi"/>
          <w:b/>
          <w:color w:val="auto"/>
          <w:sz w:val="22"/>
          <w:szCs w:val="22"/>
        </w:rPr>
      </w:pPr>
      <w:r w:rsidRPr="00AF2577">
        <w:rPr>
          <w:rFonts w:asciiTheme="minorHAnsi" w:hAnsiTheme="minorHAnsi" w:cstheme="minorBidi"/>
          <w:b/>
          <w:color w:val="auto"/>
          <w:sz w:val="22"/>
          <w:szCs w:val="22"/>
        </w:rPr>
        <w:t xml:space="preserve">KEY </w:t>
      </w:r>
      <w:proofErr w:type="gramStart"/>
      <w:r w:rsidRPr="00AF2577">
        <w:rPr>
          <w:rFonts w:asciiTheme="minorHAnsi" w:hAnsiTheme="minorHAnsi" w:cstheme="minorBidi"/>
          <w:b/>
          <w:color w:val="auto"/>
          <w:sz w:val="22"/>
          <w:szCs w:val="22"/>
        </w:rPr>
        <w:t>TAKEAWAYS  FOR</w:t>
      </w:r>
      <w:proofErr w:type="gramEnd"/>
      <w:r w:rsidRPr="00AF2577">
        <w:rPr>
          <w:rFonts w:asciiTheme="minorHAnsi" w:hAnsiTheme="minorHAnsi" w:cstheme="minorBidi"/>
          <w:b/>
          <w:color w:val="auto"/>
          <w:sz w:val="22"/>
          <w:szCs w:val="22"/>
        </w:rPr>
        <w:t xml:space="preserve"> DAY 1 </w:t>
      </w:r>
    </w:p>
    <w:p w14:paraId="55A09EBC"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DF66758"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1.</w:t>
      </w:r>
      <w:r>
        <w:rPr>
          <w:rFonts w:asciiTheme="minorHAnsi" w:hAnsiTheme="minorHAnsi" w:cstheme="minorBidi"/>
          <w:color w:val="auto"/>
          <w:sz w:val="22"/>
          <w:szCs w:val="22"/>
        </w:rPr>
        <w:tab/>
        <w:t xml:space="preserve">The Progress on the TERM, in particular the pursuit of the 50% RE by 2020 target, is very satisfactory – thanks to all the development partners. </w:t>
      </w:r>
    </w:p>
    <w:p w14:paraId="40E754AA"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p>
    <w:p w14:paraId="05A7D25B" w14:textId="77777777" w:rsidR="00AF2577" w:rsidRDefault="00AF2577" w:rsidP="000437B3">
      <w:pPr>
        <w:pStyle w:val="Default"/>
        <w:spacing w:line="276" w:lineRule="auto"/>
        <w:ind w:left="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w:t>
      </w:r>
      <w:r w:rsidR="002D5CF5">
        <w:rPr>
          <w:rFonts w:asciiTheme="minorHAnsi" w:hAnsiTheme="minorHAnsi" w:cstheme="minorBidi"/>
          <w:color w:val="auto"/>
          <w:sz w:val="22"/>
          <w:szCs w:val="22"/>
        </w:rPr>
        <w:t xml:space="preserve">key </w:t>
      </w:r>
      <w:r>
        <w:rPr>
          <w:rFonts w:asciiTheme="minorHAnsi" w:hAnsiTheme="minorHAnsi" w:cstheme="minorBidi"/>
          <w:color w:val="auto"/>
          <w:sz w:val="22"/>
          <w:szCs w:val="22"/>
        </w:rPr>
        <w:t xml:space="preserve">Phase 0 </w:t>
      </w:r>
      <w:r w:rsidR="002D5CF5">
        <w:rPr>
          <w:rFonts w:asciiTheme="minorHAnsi" w:hAnsiTheme="minorHAnsi" w:cstheme="minorBidi"/>
          <w:color w:val="auto"/>
          <w:sz w:val="22"/>
          <w:szCs w:val="22"/>
        </w:rPr>
        <w:t xml:space="preserve">activity is the drafting and adoption of the Energy Bill and the kind assistance of the EU in picking up this key activity is acknowledged.   </w:t>
      </w:r>
    </w:p>
    <w:p w14:paraId="123DA34F" w14:textId="77777777" w:rsidR="002D5CF5"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ab/>
      </w:r>
    </w:p>
    <w:p w14:paraId="61AED4A8" w14:textId="77777777" w:rsidR="00AF2577" w:rsidRDefault="00AF2577" w:rsidP="000437B3">
      <w:pPr>
        <w:pStyle w:val="Default"/>
        <w:spacing w:line="276" w:lineRule="auto"/>
        <w:ind w:left="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Phase 1 activities </w:t>
      </w:r>
      <w:r w:rsidR="002D5CF5">
        <w:rPr>
          <w:rFonts w:asciiTheme="minorHAnsi" w:hAnsiTheme="minorHAnsi" w:cstheme="minorBidi"/>
          <w:color w:val="auto"/>
          <w:sz w:val="22"/>
          <w:szCs w:val="22"/>
        </w:rPr>
        <w:t>included installations of proof-of-concept renewable energy and energy efficiency projects</w:t>
      </w:r>
      <w:r w:rsidR="00193DDB">
        <w:rPr>
          <w:rFonts w:asciiTheme="minorHAnsi" w:hAnsiTheme="minorHAnsi" w:cstheme="minorBidi"/>
          <w:color w:val="auto"/>
          <w:sz w:val="22"/>
          <w:szCs w:val="22"/>
        </w:rPr>
        <w:t xml:space="preserve"> as well as the effective management of the petroleum supply and demand forces</w:t>
      </w:r>
      <w:r w:rsidR="002D5CF5">
        <w:rPr>
          <w:rFonts w:asciiTheme="minorHAnsi" w:hAnsiTheme="minorHAnsi" w:cstheme="minorBidi"/>
          <w:color w:val="auto"/>
          <w:sz w:val="22"/>
          <w:szCs w:val="22"/>
        </w:rPr>
        <w:t xml:space="preserve">.  </w:t>
      </w:r>
    </w:p>
    <w:p w14:paraId="0B210B66" w14:textId="77777777" w:rsidR="00193DDB" w:rsidRDefault="00193DDB" w:rsidP="000437B3">
      <w:pPr>
        <w:pStyle w:val="Default"/>
        <w:spacing w:line="276" w:lineRule="auto"/>
        <w:ind w:left="567"/>
        <w:jc w:val="both"/>
        <w:rPr>
          <w:rFonts w:asciiTheme="minorHAnsi" w:hAnsiTheme="minorHAnsi" w:cstheme="minorBidi"/>
          <w:color w:val="auto"/>
          <w:sz w:val="22"/>
          <w:szCs w:val="22"/>
        </w:rPr>
      </w:pPr>
    </w:p>
    <w:p w14:paraId="0DBEFDC8"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ab/>
        <w:t xml:space="preserve">The Phase 2 </w:t>
      </w:r>
      <w:proofErr w:type="gramStart"/>
      <w:r>
        <w:rPr>
          <w:rFonts w:asciiTheme="minorHAnsi" w:hAnsiTheme="minorHAnsi" w:cstheme="minorBidi"/>
          <w:color w:val="auto"/>
          <w:sz w:val="22"/>
          <w:szCs w:val="22"/>
        </w:rPr>
        <w:t>activities</w:t>
      </w:r>
      <w:r w:rsidR="002D5CF5">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002D5CF5">
        <w:rPr>
          <w:rFonts w:asciiTheme="minorHAnsi" w:hAnsiTheme="minorHAnsi" w:cstheme="minorBidi"/>
          <w:color w:val="auto"/>
          <w:sz w:val="22"/>
          <w:szCs w:val="22"/>
        </w:rPr>
        <w:t>are</w:t>
      </w:r>
      <w:proofErr w:type="gramEnd"/>
      <w:r w:rsidR="002D5CF5">
        <w:rPr>
          <w:rFonts w:asciiTheme="minorHAnsi" w:hAnsiTheme="minorHAnsi" w:cstheme="minorBidi"/>
          <w:color w:val="auto"/>
          <w:sz w:val="22"/>
          <w:szCs w:val="22"/>
        </w:rPr>
        <w:t xml:space="preserve"> to involve further efficiency and renewable energy investments and will be initiated when all policy, legal and regulatory and institutional adjustments have taken place – building </w:t>
      </w:r>
      <w:r w:rsidR="00193DDB">
        <w:rPr>
          <w:rFonts w:asciiTheme="minorHAnsi" w:hAnsiTheme="minorHAnsi" w:cstheme="minorBidi"/>
          <w:color w:val="auto"/>
          <w:sz w:val="22"/>
          <w:szCs w:val="22"/>
        </w:rPr>
        <w:t>on the experiences f</w:t>
      </w:r>
      <w:r w:rsidR="002D5CF5">
        <w:rPr>
          <w:rFonts w:asciiTheme="minorHAnsi" w:hAnsiTheme="minorHAnsi" w:cstheme="minorBidi"/>
          <w:color w:val="auto"/>
          <w:sz w:val="22"/>
          <w:szCs w:val="22"/>
        </w:rPr>
        <w:t>r</w:t>
      </w:r>
      <w:r w:rsidR="00193DDB">
        <w:rPr>
          <w:rFonts w:asciiTheme="minorHAnsi" w:hAnsiTheme="minorHAnsi" w:cstheme="minorBidi"/>
          <w:color w:val="auto"/>
          <w:sz w:val="22"/>
          <w:szCs w:val="22"/>
        </w:rPr>
        <w:t>o</w:t>
      </w:r>
      <w:r w:rsidR="002D5CF5">
        <w:rPr>
          <w:rFonts w:asciiTheme="minorHAnsi" w:hAnsiTheme="minorHAnsi" w:cstheme="minorBidi"/>
          <w:color w:val="auto"/>
          <w:sz w:val="22"/>
          <w:szCs w:val="22"/>
        </w:rPr>
        <w:t xml:space="preserve">m Phase 0 &amp; 1. </w:t>
      </w:r>
      <w:r>
        <w:rPr>
          <w:rFonts w:asciiTheme="minorHAnsi" w:hAnsiTheme="minorHAnsi" w:cstheme="minorBidi"/>
          <w:color w:val="auto"/>
          <w:sz w:val="22"/>
          <w:szCs w:val="22"/>
        </w:rPr>
        <w:t xml:space="preserve"> </w:t>
      </w:r>
    </w:p>
    <w:p w14:paraId="731A9E32"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p>
    <w:p w14:paraId="5F33DB60" w14:textId="6BF30922" w:rsidR="00193DDB"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2.</w:t>
      </w:r>
      <w:r>
        <w:rPr>
          <w:rFonts w:asciiTheme="minorHAnsi" w:hAnsiTheme="minorHAnsi" w:cstheme="minorBidi"/>
          <w:color w:val="auto"/>
          <w:sz w:val="22"/>
          <w:szCs w:val="22"/>
        </w:rPr>
        <w:tab/>
      </w:r>
      <w:r w:rsidR="006F288B">
        <w:rPr>
          <w:rFonts w:asciiTheme="minorHAnsi" w:hAnsiTheme="minorHAnsi" w:cstheme="minorBidi"/>
          <w:color w:val="auto"/>
          <w:sz w:val="22"/>
          <w:szCs w:val="22"/>
        </w:rPr>
        <w:t>A</w:t>
      </w:r>
      <w:r w:rsidR="00193DDB">
        <w:rPr>
          <w:rFonts w:asciiTheme="minorHAnsi" w:hAnsiTheme="minorHAnsi" w:cstheme="minorBidi"/>
          <w:color w:val="auto"/>
          <w:sz w:val="22"/>
          <w:szCs w:val="22"/>
        </w:rPr>
        <w:t xml:space="preserve"> number of RE and EE projects have been installed, including:</w:t>
      </w:r>
    </w:p>
    <w:p w14:paraId="6373CB6A"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rPr>
      </w:pPr>
      <w:proofErr w:type="spellStart"/>
      <w:r w:rsidRPr="00BE7FAB">
        <w:rPr>
          <w:rFonts w:asciiTheme="minorHAnsi" w:hAnsiTheme="minorHAnsi" w:cstheme="minorBidi"/>
          <w:color w:val="auto"/>
          <w:sz w:val="22"/>
          <w:szCs w:val="22"/>
          <w:highlight w:val="yellow"/>
        </w:rPr>
        <w:t>Maama</w:t>
      </w:r>
      <w:proofErr w:type="spellEnd"/>
      <w:r w:rsidRPr="00BE7FAB">
        <w:rPr>
          <w:rFonts w:asciiTheme="minorHAnsi" w:hAnsiTheme="minorHAnsi" w:cstheme="minorBidi"/>
          <w:color w:val="auto"/>
          <w:sz w:val="22"/>
          <w:szCs w:val="22"/>
          <w:highlight w:val="yellow"/>
        </w:rPr>
        <w:t xml:space="preserve"> Mai</w:t>
      </w:r>
    </w:p>
    <w:p w14:paraId="6C4F7DAB"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sidRPr="00BE7FAB">
        <w:rPr>
          <w:rFonts w:asciiTheme="minorHAnsi" w:hAnsiTheme="minorHAnsi" w:cstheme="minorBidi"/>
          <w:color w:val="auto"/>
          <w:sz w:val="22"/>
          <w:szCs w:val="22"/>
          <w:highlight w:val="yellow"/>
          <w:lang w:val="fr-FR"/>
        </w:rPr>
        <w:t>Mata ‘</w:t>
      </w:r>
      <w:proofErr w:type="spellStart"/>
      <w:r w:rsidRPr="00BE7FAB">
        <w:rPr>
          <w:rFonts w:asciiTheme="minorHAnsi" w:hAnsiTheme="minorHAnsi" w:cstheme="minorBidi"/>
          <w:color w:val="auto"/>
          <w:sz w:val="22"/>
          <w:szCs w:val="22"/>
          <w:highlight w:val="yellow"/>
          <w:lang w:val="fr-FR"/>
        </w:rPr>
        <w:t>oe</w:t>
      </w:r>
      <w:proofErr w:type="spellEnd"/>
      <w:r w:rsidRPr="00BE7FAB">
        <w:rPr>
          <w:rFonts w:asciiTheme="minorHAnsi" w:hAnsiTheme="minorHAnsi" w:cstheme="minorBidi"/>
          <w:color w:val="auto"/>
          <w:sz w:val="22"/>
          <w:szCs w:val="22"/>
          <w:highlight w:val="yellow"/>
          <w:lang w:val="fr-FR"/>
        </w:rPr>
        <w:t xml:space="preserve"> </w:t>
      </w:r>
      <w:proofErr w:type="spellStart"/>
      <w:r w:rsidRPr="00BE7FAB">
        <w:rPr>
          <w:rFonts w:asciiTheme="minorHAnsi" w:hAnsiTheme="minorHAnsi" w:cstheme="minorBidi"/>
          <w:color w:val="auto"/>
          <w:sz w:val="22"/>
          <w:szCs w:val="22"/>
          <w:highlight w:val="yellow"/>
          <w:lang w:val="fr-FR"/>
        </w:rPr>
        <w:t>La’a</w:t>
      </w:r>
      <w:proofErr w:type="spellEnd"/>
    </w:p>
    <w:p w14:paraId="4094F2FF" w14:textId="77777777" w:rsidR="00193DD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proofErr w:type="spellStart"/>
      <w:r w:rsidRPr="00BE7FAB">
        <w:rPr>
          <w:rFonts w:asciiTheme="minorHAnsi" w:hAnsiTheme="minorHAnsi" w:cstheme="minorBidi"/>
          <w:color w:val="auto"/>
          <w:sz w:val="22"/>
          <w:szCs w:val="22"/>
          <w:highlight w:val="yellow"/>
          <w:lang w:val="fr-FR"/>
        </w:rPr>
        <w:t>Huelo</w:t>
      </w:r>
      <w:proofErr w:type="spellEnd"/>
      <w:r w:rsidRPr="00BE7FAB">
        <w:rPr>
          <w:rFonts w:asciiTheme="minorHAnsi" w:hAnsiTheme="minorHAnsi" w:cstheme="minorBidi"/>
          <w:color w:val="auto"/>
          <w:sz w:val="22"/>
          <w:szCs w:val="22"/>
          <w:highlight w:val="yellow"/>
          <w:lang w:val="fr-FR"/>
        </w:rPr>
        <w:t xml:space="preserve"> ‘</w:t>
      </w:r>
      <w:proofErr w:type="spellStart"/>
      <w:r w:rsidRPr="00BE7FAB">
        <w:rPr>
          <w:rFonts w:asciiTheme="minorHAnsi" w:hAnsiTheme="minorHAnsi" w:cstheme="minorBidi"/>
          <w:color w:val="auto"/>
          <w:sz w:val="22"/>
          <w:szCs w:val="22"/>
          <w:highlight w:val="yellow"/>
          <w:lang w:val="fr-FR"/>
        </w:rPr>
        <w:t>oe</w:t>
      </w:r>
      <w:proofErr w:type="spellEnd"/>
      <w:r w:rsidRPr="00BE7FAB">
        <w:rPr>
          <w:rFonts w:asciiTheme="minorHAnsi" w:hAnsiTheme="minorHAnsi" w:cstheme="minorBidi"/>
          <w:color w:val="auto"/>
          <w:sz w:val="22"/>
          <w:szCs w:val="22"/>
          <w:highlight w:val="yellow"/>
          <w:lang w:val="fr-FR"/>
        </w:rPr>
        <w:t xml:space="preserve"> … </w:t>
      </w:r>
    </w:p>
    <w:p w14:paraId="2D3AED71" w14:textId="77777777" w:rsidR="00193DD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Pr>
          <w:rFonts w:asciiTheme="minorHAnsi" w:hAnsiTheme="minorHAnsi" w:cstheme="minorBidi"/>
          <w:color w:val="auto"/>
          <w:sz w:val="22"/>
          <w:szCs w:val="22"/>
          <w:highlight w:val="yellow"/>
          <w:lang w:val="fr-FR"/>
        </w:rPr>
        <w:t>OIREP</w:t>
      </w:r>
    </w:p>
    <w:p w14:paraId="48B3C27F"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Pr>
          <w:rFonts w:asciiTheme="minorHAnsi" w:hAnsiTheme="minorHAnsi" w:cstheme="minorBidi"/>
          <w:color w:val="auto"/>
          <w:sz w:val="22"/>
          <w:szCs w:val="22"/>
          <w:highlight w:val="yellow"/>
          <w:lang w:val="fr-FR"/>
        </w:rPr>
        <w:t>TSEP</w:t>
      </w:r>
    </w:p>
    <w:p w14:paraId="33394FB0"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sidRPr="00BE7FAB">
        <w:rPr>
          <w:rFonts w:asciiTheme="minorHAnsi" w:hAnsiTheme="minorHAnsi" w:cstheme="minorBidi"/>
          <w:color w:val="auto"/>
          <w:sz w:val="22"/>
          <w:szCs w:val="22"/>
          <w:highlight w:val="yellow"/>
          <w:lang w:val="fr-FR"/>
        </w:rPr>
        <w:t>Village network</w:t>
      </w:r>
    </w:p>
    <w:p w14:paraId="38B2ECB4"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lang w:val="fr-FR"/>
        </w:rPr>
      </w:pPr>
      <w:proofErr w:type="spellStart"/>
      <w:proofErr w:type="gramStart"/>
      <w:r w:rsidRPr="00BE7FAB">
        <w:rPr>
          <w:rFonts w:asciiTheme="minorHAnsi" w:hAnsiTheme="minorHAnsi" w:cstheme="minorBidi"/>
          <w:color w:val="auto"/>
          <w:sz w:val="22"/>
          <w:szCs w:val="22"/>
          <w:highlight w:val="yellow"/>
          <w:lang w:val="fr-FR"/>
        </w:rPr>
        <w:t>etc</w:t>
      </w:r>
      <w:proofErr w:type="spellEnd"/>
      <w:proofErr w:type="gramEnd"/>
    </w:p>
    <w:p w14:paraId="432F8018"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lang w:val="fr-FR"/>
        </w:rPr>
      </w:pPr>
    </w:p>
    <w:p w14:paraId="1051F63C" w14:textId="77777777" w:rsidR="00AF2577" w:rsidRDefault="00AF2577" w:rsidP="000437B3">
      <w:pPr>
        <w:pStyle w:val="Default"/>
        <w:spacing w:line="276" w:lineRule="auto"/>
        <w:ind w:left="567"/>
        <w:jc w:val="both"/>
        <w:rPr>
          <w:rFonts w:asciiTheme="minorHAnsi" w:hAnsiTheme="minorHAnsi" w:cstheme="minorBidi"/>
          <w:color w:val="auto"/>
          <w:sz w:val="22"/>
          <w:szCs w:val="22"/>
        </w:rPr>
      </w:pPr>
      <w:r>
        <w:rPr>
          <w:rFonts w:asciiTheme="minorHAnsi" w:hAnsiTheme="minorHAnsi" w:cstheme="minorBidi"/>
          <w:color w:val="auto"/>
          <w:sz w:val="22"/>
          <w:szCs w:val="22"/>
        </w:rPr>
        <w:t>Th</w:t>
      </w:r>
      <w:r w:rsidR="00193DDB">
        <w:rPr>
          <w:rFonts w:asciiTheme="minorHAnsi" w:hAnsiTheme="minorHAnsi" w:cstheme="minorBidi"/>
          <w:color w:val="auto"/>
          <w:sz w:val="22"/>
          <w:szCs w:val="22"/>
        </w:rPr>
        <w:t xml:space="preserve">e </w:t>
      </w:r>
      <w:r>
        <w:rPr>
          <w:rFonts w:asciiTheme="minorHAnsi" w:hAnsiTheme="minorHAnsi" w:cstheme="minorBidi"/>
          <w:color w:val="auto"/>
          <w:sz w:val="22"/>
          <w:szCs w:val="22"/>
        </w:rPr>
        <w:t>RE penetration is now at about 11%, indications are that the target will be achieved by the end of 2020, thanks to a number of major donor-funded projects that are currently underway, including a 6 MW IPP solar farm, wind farms and battery storage.</w:t>
      </w:r>
      <w:r w:rsidR="00193DDB">
        <w:rPr>
          <w:rFonts w:asciiTheme="minorHAnsi" w:hAnsiTheme="minorHAnsi" w:cstheme="minorBidi"/>
          <w:color w:val="auto"/>
          <w:sz w:val="22"/>
          <w:szCs w:val="22"/>
        </w:rPr>
        <w:t xml:space="preserve"> Losses have been reduced from </w:t>
      </w:r>
      <w:r w:rsidR="00193DDB" w:rsidRPr="00023540">
        <w:rPr>
          <w:rFonts w:asciiTheme="minorHAnsi" w:hAnsiTheme="minorHAnsi" w:cstheme="minorBidi"/>
          <w:color w:val="auto"/>
          <w:sz w:val="22"/>
          <w:szCs w:val="22"/>
          <w:highlight w:val="yellow"/>
        </w:rPr>
        <w:t>x to y.</w:t>
      </w:r>
      <w:r>
        <w:rPr>
          <w:rFonts w:asciiTheme="minorHAnsi" w:hAnsiTheme="minorHAnsi" w:cstheme="minorBidi"/>
          <w:color w:val="auto"/>
          <w:sz w:val="22"/>
          <w:szCs w:val="22"/>
        </w:rPr>
        <w:t xml:space="preserve"> </w:t>
      </w:r>
    </w:p>
    <w:p w14:paraId="33600349" w14:textId="77777777" w:rsidR="00193DDB" w:rsidRDefault="00193DDB" w:rsidP="000437B3">
      <w:pPr>
        <w:pStyle w:val="Default"/>
        <w:spacing w:line="276" w:lineRule="auto"/>
        <w:ind w:left="567"/>
        <w:jc w:val="both"/>
        <w:rPr>
          <w:rFonts w:asciiTheme="minorHAnsi" w:hAnsiTheme="minorHAnsi" w:cstheme="minorBidi"/>
          <w:color w:val="auto"/>
          <w:sz w:val="22"/>
          <w:szCs w:val="22"/>
        </w:rPr>
      </w:pPr>
    </w:p>
    <w:p w14:paraId="056AD6CC" w14:textId="77777777" w:rsidR="00193DDB" w:rsidRDefault="00193DDB"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3. </w:t>
      </w:r>
      <w:r>
        <w:rPr>
          <w:rFonts w:asciiTheme="minorHAnsi" w:hAnsiTheme="minorHAnsi" w:cstheme="minorBidi"/>
          <w:color w:val="auto"/>
          <w:sz w:val="22"/>
          <w:szCs w:val="22"/>
        </w:rPr>
        <w:tab/>
        <w:t xml:space="preserve">The government’s and Tonga Power’s effort to keep the power tariff stable through absorbing the rising fuel costs is gratefully acknowledged.  </w:t>
      </w:r>
    </w:p>
    <w:p w14:paraId="6EBF0A53"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p>
    <w:p w14:paraId="31FC1787" w14:textId="09CF0DD4" w:rsidR="003A61FD" w:rsidRDefault="00193DDB"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4</w:t>
      </w:r>
      <w:r w:rsidR="00AF2577">
        <w:rPr>
          <w:rFonts w:asciiTheme="minorHAnsi" w:hAnsiTheme="minorHAnsi" w:cstheme="minorBidi"/>
          <w:color w:val="auto"/>
          <w:sz w:val="22"/>
          <w:szCs w:val="22"/>
        </w:rPr>
        <w:t xml:space="preserve">. </w:t>
      </w:r>
      <w:r w:rsidR="003A61FD">
        <w:rPr>
          <w:rFonts w:asciiTheme="minorHAnsi" w:hAnsiTheme="minorHAnsi" w:cstheme="minorBidi"/>
          <w:color w:val="auto"/>
          <w:sz w:val="22"/>
          <w:szCs w:val="22"/>
        </w:rPr>
        <w:tab/>
      </w:r>
      <w:r w:rsidR="00AF2577">
        <w:rPr>
          <w:rFonts w:asciiTheme="minorHAnsi" w:hAnsiTheme="minorHAnsi" w:cstheme="minorBidi"/>
          <w:color w:val="auto"/>
          <w:sz w:val="22"/>
          <w:szCs w:val="22"/>
        </w:rPr>
        <w:t xml:space="preserve">The </w:t>
      </w:r>
      <w:r w:rsidR="003A61FD">
        <w:rPr>
          <w:rFonts w:asciiTheme="minorHAnsi" w:hAnsiTheme="minorHAnsi" w:cstheme="minorBidi"/>
          <w:color w:val="auto"/>
          <w:sz w:val="22"/>
          <w:szCs w:val="22"/>
        </w:rPr>
        <w:t>gains that Tonga can achieve from its renewable energy developments can be easily lost through increase</w:t>
      </w:r>
      <w:r>
        <w:rPr>
          <w:rFonts w:asciiTheme="minorHAnsi" w:hAnsiTheme="minorHAnsi" w:cstheme="minorBidi"/>
          <w:color w:val="auto"/>
          <w:sz w:val="22"/>
          <w:szCs w:val="22"/>
        </w:rPr>
        <w:t>s</w:t>
      </w:r>
      <w:r w:rsidR="003A61FD">
        <w:rPr>
          <w:rFonts w:asciiTheme="minorHAnsi" w:hAnsiTheme="minorHAnsi" w:cstheme="minorBidi"/>
          <w:color w:val="auto"/>
          <w:sz w:val="22"/>
          <w:szCs w:val="22"/>
        </w:rPr>
        <w:t xml:space="preserve"> in fuel prices. The pursuit of the means to lower fuel prices, through the Tank Farm and MR tanker projects should be actively pursued hand-in-hand with the renewable energy targets</w:t>
      </w:r>
      <w:r>
        <w:rPr>
          <w:rFonts w:asciiTheme="minorHAnsi" w:hAnsiTheme="minorHAnsi" w:cstheme="minorBidi"/>
          <w:color w:val="auto"/>
          <w:sz w:val="22"/>
          <w:szCs w:val="22"/>
        </w:rPr>
        <w:t xml:space="preserve"> during Phase 1 and in Phase 2 when the Energy Bill has been enacted</w:t>
      </w:r>
      <w:r w:rsidR="003A61FD">
        <w:rPr>
          <w:rFonts w:asciiTheme="minorHAnsi" w:hAnsiTheme="minorHAnsi" w:cstheme="minorBidi"/>
          <w:color w:val="auto"/>
          <w:sz w:val="22"/>
          <w:szCs w:val="22"/>
        </w:rPr>
        <w:t>.</w:t>
      </w:r>
    </w:p>
    <w:p w14:paraId="2F1F55CF" w14:textId="77777777" w:rsidR="003A61FD" w:rsidRDefault="003A61FD" w:rsidP="000437B3">
      <w:pPr>
        <w:pStyle w:val="Default"/>
        <w:spacing w:line="276" w:lineRule="auto"/>
        <w:ind w:left="567" w:hanging="567"/>
        <w:jc w:val="both"/>
        <w:rPr>
          <w:rFonts w:asciiTheme="minorHAnsi" w:hAnsiTheme="minorHAnsi" w:cstheme="minorBidi"/>
          <w:color w:val="auto"/>
          <w:sz w:val="22"/>
          <w:szCs w:val="22"/>
        </w:rPr>
      </w:pPr>
    </w:p>
    <w:p w14:paraId="602BAFC7" w14:textId="77777777" w:rsidR="00A37E25" w:rsidRDefault="00193DDB"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5</w:t>
      </w:r>
      <w:r w:rsidR="003A61FD">
        <w:rPr>
          <w:rFonts w:asciiTheme="minorHAnsi" w:hAnsiTheme="minorHAnsi" w:cstheme="minorBidi"/>
          <w:color w:val="auto"/>
          <w:sz w:val="22"/>
          <w:szCs w:val="22"/>
        </w:rPr>
        <w:t xml:space="preserve">. </w:t>
      </w:r>
      <w:r w:rsidR="003A61FD">
        <w:rPr>
          <w:rFonts w:asciiTheme="minorHAnsi" w:hAnsiTheme="minorHAnsi" w:cstheme="minorBidi"/>
          <w:color w:val="auto"/>
          <w:sz w:val="22"/>
          <w:szCs w:val="22"/>
        </w:rPr>
        <w:tab/>
      </w:r>
      <w:r w:rsidR="001211B3">
        <w:rPr>
          <w:rFonts w:asciiTheme="minorHAnsi" w:hAnsiTheme="minorHAnsi" w:cstheme="minorBidi"/>
          <w:color w:val="auto"/>
          <w:sz w:val="22"/>
          <w:szCs w:val="22"/>
        </w:rPr>
        <w:t xml:space="preserve">The focus of the TERM to date has been based on decarbonizing the electricity sector which only account for 25% of Tonga’s fossil fuel consumption. There is a need to at the non-electricity sectors during Phase 2 and during the TERM Plus: 2020 – 2030 if the 70% RE by 2030 is </w:t>
      </w:r>
      <w:proofErr w:type="spellStart"/>
      <w:r w:rsidR="001211B3">
        <w:rPr>
          <w:rFonts w:asciiTheme="minorHAnsi" w:hAnsiTheme="minorHAnsi" w:cstheme="minorBidi"/>
          <w:color w:val="auto"/>
          <w:sz w:val="22"/>
          <w:szCs w:val="22"/>
        </w:rPr>
        <w:t>t</w:t>
      </w:r>
      <w:proofErr w:type="spellEnd"/>
      <w:r w:rsidR="001211B3">
        <w:rPr>
          <w:rFonts w:asciiTheme="minorHAnsi" w:hAnsiTheme="minorHAnsi" w:cstheme="minorBidi"/>
          <w:color w:val="auto"/>
          <w:sz w:val="22"/>
          <w:szCs w:val="22"/>
        </w:rPr>
        <w:t xml:space="preserve"> be achieved. This </w:t>
      </w:r>
      <w:r w:rsidR="001211B3">
        <w:rPr>
          <w:rFonts w:asciiTheme="minorHAnsi" w:hAnsiTheme="minorHAnsi" w:cstheme="minorBidi"/>
          <w:color w:val="auto"/>
          <w:sz w:val="22"/>
          <w:szCs w:val="22"/>
        </w:rPr>
        <w:lastRenderedPageBreak/>
        <w:t xml:space="preserve">would include addressing the fossil fuel consumption in the transport sector and exploring alternatives to electricity consumption in cooling and water heating.    </w:t>
      </w:r>
    </w:p>
    <w:p w14:paraId="07034D5F" w14:textId="77777777" w:rsidR="00A37E25" w:rsidRDefault="00A37E25" w:rsidP="000437B3">
      <w:pPr>
        <w:pStyle w:val="Default"/>
        <w:spacing w:line="276" w:lineRule="auto"/>
        <w:ind w:left="567" w:hanging="567"/>
        <w:jc w:val="both"/>
        <w:rPr>
          <w:rFonts w:asciiTheme="minorHAnsi" w:hAnsiTheme="minorHAnsi" w:cstheme="minorBidi"/>
          <w:color w:val="auto"/>
          <w:sz w:val="22"/>
          <w:szCs w:val="22"/>
        </w:rPr>
      </w:pPr>
    </w:p>
    <w:p w14:paraId="24BBF474" w14:textId="77777777" w:rsidR="00AF2577" w:rsidRDefault="00A37E25"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6.</w:t>
      </w:r>
      <w:r>
        <w:rPr>
          <w:rFonts w:asciiTheme="minorHAnsi" w:hAnsiTheme="minorHAnsi" w:cstheme="minorBidi"/>
          <w:color w:val="auto"/>
          <w:sz w:val="22"/>
          <w:szCs w:val="22"/>
        </w:rPr>
        <w:tab/>
        <w:t xml:space="preserve">There is a need for support to draft the TERM Plus: 2020 – 2030 to be a more comprehensive documents with a clearly identified investment plan and costings on how to achieve the target with its associated socio-economic costs and benefits.     </w:t>
      </w:r>
      <w:r w:rsidR="0093611C">
        <w:rPr>
          <w:rFonts w:asciiTheme="minorHAnsi" w:hAnsiTheme="minorHAnsi" w:cstheme="minorBidi"/>
          <w:color w:val="auto"/>
          <w:sz w:val="22"/>
          <w:szCs w:val="22"/>
        </w:rPr>
        <w:t xml:space="preserve">This should include clear investments and activities on addressing Tonga petroleum supply and demand logistics and costs.  </w:t>
      </w:r>
      <w:r w:rsidR="003A61FD">
        <w:rPr>
          <w:rFonts w:asciiTheme="minorHAnsi" w:hAnsiTheme="minorHAnsi" w:cstheme="minorBidi"/>
          <w:color w:val="auto"/>
          <w:sz w:val="22"/>
          <w:szCs w:val="22"/>
        </w:rPr>
        <w:t xml:space="preserve"> </w:t>
      </w:r>
    </w:p>
    <w:p w14:paraId="599DCFCB" w14:textId="77957C8E" w:rsidR="00F02FEE" w:rsidRDefault="00F02FEE" w:rsidP="000437B3">
      <w:pPr>
        <w:pStyle w:val="Default"/>
        <w:spacing w:line="276" w:lineRule="auto"/>
        <w:ind w:left="720"/>
        <w:jc w:val="both"/>
        <w:rPr>
          <w:ins w:id="4" w:author="Eleni Levin Tevi" w:date="2019-12-05T10:20:00Z"/>
          <w:rFonts w:asciiTheme="minorHAnsi" w:hAnsiTheme="minorHAnsi" w:cstheme="minorBidi"/>
          <w:color w:val="auto"/>
          <w:sz w:val="22"/>
          <w:szCs w:val="22"/>
        </w:rPr>
      </w:pPr>
    </w:p>
    <w:p w14:paraId="3CD8416F" w14:textId="49C4E7F4" w:rsidR="001410A5" w:rsidRDefault="001410A5" w:rsidP="000437B3">
      <w:pPr>
        <w:pStyle w:val="Default"/>
        <w:spacing w:line="276" w:lineRule="auto"/>
        <w:ind w:left="720"/>
        <w:jc w:val="both"/>
        <w:rPr>
          <w:ins w:id="5" w:author="Eleni Levin Tevi" w:date="2019-12-05T10:20:00Z"/>
          <w:rFonts w:asciiTheme="minorHAnsi" w:hAnsiTheme="minorHAnsi" w:cstheme="minorBidi"/>
          <w:color w:val="auto"/>
          <w:sz w:val="22"/>
          <w:szCs w:val="22"/>
        </w:rPr>
      </w:pPr>
      <w:ins w:id="6" w:author="Eleni Levin Tevi" w:date="2019-12-05T10:20:00Z">
        <w:r>
          <w:rPr>
            <w:rFonts w:asciiTheme="minorHAnsi" w:hAnsiTheme="minorHAnsi" w:cstheme="minorBidi"/>
            <w:color w:val="auto"/>
            <w:sz w:val="22"/>
            <w:szCs w:val="22"/>
          </w:rPr>
          <w:t>Private Sector</w:t>
        </w:r>
      </w:ins>
    </w:p>
    <w:p w14:paraId="220359AE" w14:textId="7F874821" w:rsidR="001410A5" w:rsidRDefault="001410A5" w:rsidP="000437B3">
      <w:pPr>
        <w:pStyle w:val="Default"/>
        <w:spacing w:line="276" w:lineRule="auto"/>
        <w:ind w:left="720"/>
        <w:jc w:val="both"/>
        <w:rPr>
          <w:ins w:id="7" w:author="Eleni Levin Tevi" w:date="2019-12-05T10:22:00Z"/>
          <w:rFonts w:asciiTheme="minorHAnsi" w:hAnsiTheme="minorHAnsi" w:cstheme="minorBidi"/>
          <w:color w:val="auto"/>
          <w:sz w:val="22"/>
          <w:szCs w:val="22"/>
        </w:rPr>
      </w:pPr>
      <w:ins w:id="8" w:author="Eleni Levin Tevi" w:date="2019-12-05T10:20:00Z">
        <w:r>
          <w:rPr>
            <w:rFonts w:asciiTheme="minorHAnsi" w:hAnsiTheme="minorHAnsi" w:cstheme="minorBidi"/>
            <w:color w:val="auto"/>
            <w:sz w:val="22"/>
            <w:szCs w:val="22"/>
          </w:rPr>
          <w:t xml:space="preserve">Lack </w:t>
        </w:r>
      </w:ins>
      <w:ins w:id="9" w:author="Eleni Levin Tevi" w:date="2019-12-05T10:21:00Z">
        <w:r>
          <w:rPr>
            <w:rFonts w:asciiTheme="minorHAnsi" w:hAnsiTheme="minorHAnsi" w:cstheme="minorBidi"/>
            <w:color w:val="auto"/>
            <w:sz w:val="22"/>
            <w:szCs w:val="22"/>
          </w:rPr>
          <w:t xml:space="preserve">of capacity building and training </w:t>
        </w:r>
        <w:proofErr w:type="spellStart"/>
        <w:r>
          <w:rPr>
            <w:rFonts w:asciiTheme="minorHAnsi" w:hAnsiTheme="minorHAnsi" w:cstheme="minorBidi"/>
            <w:color w:val="auto"/>
            <w:sz w:val="22"/>
            <w:szCs w:val="22"/>
          </w:rPr>
          <w:t>participantion</w:t>
        </w:r>
        <w:proofErr w:type="spellEnd"/>
        <w:r>
          <w:rPr>
            <w:rFonts w:asciiTheme="minorHAnsi" w:hAnsiTheme="minorHAnsi" w:cstheme="minorBidi"/>
            <w:color w:val="auto"/>
            <w:sz w:val="22"/>
            <w:szCs w:val="22"/>
          </w:rPr>
          <w:t xml:space="preserve"> from private sector to REEE courses. Lack of practical courses offered. </w:t>
        </w:r>
        <w:proofErr w:type="spellStart"/>
        <w:r>
          <w:rPr>
            <w:rFonts w:asciiTheme="minorHAnsi" w:hAnsiTheme="minorHAnsi" w:cstheme="minorBidi"/>
            <w:color w:val="auto"/>
            <w:sz w:val="22"/>
            <w:szCs w:val="22"/>
          </w:rPr>
          <w:t>Formalise</w:t>
        </w:r>
      </w:ins>
      <w:proofErr w:type="spellEnd"/>
      <w:ins w:id="10" w:author="Eleni Levin Tevi" w:date="2019-12-05T10:22:00Z">
        <w:r>
          <w:rPr>
            <w:rFonts w:asciiTheme="minorHAnsi" w:hAnsiTheme="minorHAnsi" w:cstheme="minorBidi"/>
            <w:color w:val="auto"/>
            <w:sz w:val="22"/>
            <w:szCs w:val="22"/>
          </w:rPr>
          <w:t xml:space="preserve"> ‘bush’ </w:t>
        </w:r>
        <w:proofErr w:type="spellStart"/>
        <w:r>
          <w:rPr>
            <w:rFonts w:asciiTheme="minorHAnsi" w:hAnsiTheme="minorHAnsi" w:cstheme="minorBidi"/>
            <w:color w:val="auto"/>
            <w:sz w:val="22"/>
            <w:szCs w:val="22"/>
          </w:rPr>
          <w:t>electicians</w:t>
        </w:r>
        <w:proofErr w:type="spellEnd"/>
        <w:r>
          <w:rPr>
            <w:rFonts w:asciiTheme="minorHAnsi" w:hAnsiTheme="minorHAnsi" w:cstheme="minorBidi"/>
            <w:color w:val="auto"/>
            <w:sz w:val="22"/>
            <w:szCs w:val="22"/>
          </w:rPr>
          <w:t>.</w:t>
        </w:r>
      </w:ins>
    </w:p>
    <w:p w14:paraId="03E71E8A" w14:textId="548B540C" w:rsidR="001410A5" w:rsidRDefault="001410A5" w:rsidP="000437B3">
      <w:pPr>
        <w:pStyle w:val="Default"/>
        <w:spacing w:line="276" w:lineRule="auto"/>
        <w:ind w:left="720"/>
        <w:jc w:val="both"/>
        <w:rPr>
          <w:ins w:id="11" w:author="Eleni Levin Tevi" w:date="2019-12-05T10:22:00Z"/>
          <w:rFonts w:asciiTheme="minorHAnsi" w:hAnsiTheme="minorHAnsi" w:cstheme="minorBidi"/>
          <w:color w:val="auto"/>
          <w:sz w:val="22"/>
          <w:szCs w:val="22"/>
        </w:rPr>
      </w:pPr>
    </w:p>
    <w:p w14:paraId="002427E1" w14:textId="0B3FD938" w:rsidR="001410A5" w:rsidRDefault="001410A5" w:rsidP="000437B3">
      <w:pPr>
        <w:pStyle w:val="Default"/>
        <w:spacing w:line="276" w:lineRule="auto"/>
        <w:ind w:left="720"/>
        <w:jc w:val="both"/>
        <w:rPr>
          <w:ins w:id="12" w:author="Eleni Levin Tevi" w:date="2019-12-05T10:22:00Z"/>
          <w:rFonts w:asciiTheme="minorHAnsi" w:hAnsiTheme="minorHAnsi" w:cstheme="minorBidi"/>
          <w:color w:val="auto"/>
          <w:sz w:val="22"/>
          <w:szCs w:val="22"/>
        </w:rPr>
      </w:pPr>
      <w:ins w:id="13" w:author="Eleni Levin Tevi" w:date="2019-12-05T10:22:00Z">
        <w:r>
          <w:rPr>
            <w:rFonts w:asciiTheme="minorHAnsi" w:hAnsiTheme="minorHAnsi" w:cstheme="minorBidi"/>
            <w:color w:val="auto"/>
            <w:sz w:val="22"/>
            <w:szCs w:val="22"/>
          </w:rPr>
          <w:t>NGOs</w:t>
        </w:r>
      </w:ins>
    </w:p>
    <w:p w14:paraId="2B7CF8A9" w14:textId="3FE840B7" w:rsidR="001410A5" w:rsidRDefault="001410A5" w:rsidP="000437B3">
      <w:pPr>
        <w:pStyle w:val="Default"/>
        <w:spacing w:line="276" w:lineRule="auto"/>
        <w:ind w:left="720"/>
        <w:jc w:val="both"/>
        <w:rPr>
          <w:rFonts w:asciiTheme="minorHAnsi" w:hAnsiTheme="minorHAnsi" w:cstheme="minorBidi"/>
          <w:color w:val="auto"/>
          <w:sz w:val="22"/>
          <w:szCs w:val="22"/>
        </w:rPr>
      </w:pPr>
      <w:ins w:id="14" w:author="Eleni Levin Tevi" w:date="2019-12-05T10:22:00Z">
        <w:r>
          <w:rPr>
            <w:rFonts w:asciiTheme="minorHAnsi" w:hAnsiTheme="minorHAnsi" w:cstheme="minorBidi"/>
            <w:color w:val="auto"/>
            <w:sz w:val="22"/>
            <w:szCs w:val="22"/>
          </w:rPr>
          <w:t>Need for more awareness programs in communities on REEE and main documents such as TERM</w:t>
        </w:r>
      </w:ins>
      <w:ins w:id="15" w:author="Eleni Levin Tevi" w:date="2019-12-05T10:23:00Z">
        <w:r>
          <w:rPr>
            <w:rFonts w:asciiTheme="minorHAnsi" w:hAnsiTheme="minorHAnsi" w:cstheme="minorBidi"/>
            <w:color w:val="auto"/>
            <w:sz w:val="22"/>
            <w:szCs w:val="22"/>
          </w:rPr>
          <w:t xml:space="preserve">. Need for </w:t>
        </w:r>
        <w:proofErr w:type="spellStart"/>
        <w:r>
          <w:rPr>
            <w:rFonts w:asciiTheme="minorHAnsi" w:hAnsiTheme="minorHAnsi" w:cstheme="minorBidi"/>
            <w:color w:val="auto"/>
            <w:sz w:val="22"/>
            <w:szCs w:val="22"/>
          </w:rPr>
          <w:t>docuemnts</w:t>
        </w:r>
        <w:proofErr w:type="spellEnd"/>
        <w:r>
          <w:rPr>
            <w:rFonts w:asciiTheme="minorHAnsi" w:hAnsiTheme="minorHAnsi" w:cstheme="minorBidi"/>
            <w:color w:val="auto"/>
            <w:sz w:val="22"/>
            <w:szCs w:val="22"/>
          </w:rPr>
          <w:t xml:space="preserve"> be translated into the </w:t>
        </w:r>
        <w:proofErr w:type="spellStart"/>
        <w:proofErr w:type="gramStart"/>
        <w:r>
          <w:rPr>
            <w:rFonts w:asciiTheme="minorHAnsi" w:hAnsiTheme="minorHAnsi" w:cstheme="minorBidi"/>
            <w:color w:val="auto"/>
            <w:sz w:val="22"/>
            <w:szCs w:val="22"/>
          </w:rPr>
          <w:t>Venacular</w:t>
        </w:r>
        <w:proofErr w:type="spellEnd"/>
        <w:r>
          <w:rPr>
            <w:rFonts w:asciiTheme="minorHAnsi" w:hAnsiTheme="minorHAnsi" w:cstheme="minorBidi"/>
            <w:color w:val="auto"/>
            <w:sz w:val="22"/>
            <w:szCs w:val="22"/>
          </w:rPr>
          <w:t xml:space="preserve"> .</w:t>
        </w:r>
        <w:proofErr w:type="gramEnd"/>
        <w:r>
          <w:rPr>
            <w:rFonts w:asciiTheme="minorHAnsi" w:hAnsiTheme="minorHAnsi" w:cstheme="minorBidi"/>
            <w:color w:val="auto"/>
            <w:sz w:val="22"/>
            <w:szCs w:val="22"/>
          </w:rPr>
          <w:t xml:space="preserve"> </w:t>
        </w:r>
      </w:ins>
      <w:ins w:id="16" w:author="Eleni Levin Tevi" w:date="2019-12-05T10:24:00Z">
        <w:r>
          <w:rPr>
            <w:rFonts w:asciiTheme="minorHAnsi" w:hAnsiTheme="minorHAnsi" w:cstheme="minorBidi"/>
            <w:color w:val="auto"/>
            <w:sz w:val="22"/>
            <w:szCs w:val="22"/>
          </w:rPr>
          <w:t xml:space="preserve">Need for government to persist exploring cheaper source of energy for </w:t>
        </w:r>
      </w:ins>
      <w:ins w:id="17" w:author="Eleni Levin Tevi" w:date="2019-12-05T10:25:00Z">
        <w:r>
          <w:rPr>
            <w:rFonts w:asciiTheme="minorHAnsi" w:hAnsiTheme="minorHAnsi" w:cstheme="minorBidi"/>
            <w:color w:val="auto"/>
            <w:sz w:val="22"/>
            <w:szCs w:val="22"/>
          </w:rPr>
          <w:t xml:space="preserve">vulnerable </w:t>
        </w:r>
      </w:ins>
      <w:ins w:id="18" w:author="Eleni Levin Tevi" w:date="2019-12-05T10:24:00Z">
        <w:r>
          <w:rPr>
            <w:rFonts w:asciiTheme="minorHAnsi" w:hAnsiTheme="minorHAnsi" w:cstheme="minorBidi"/>
            <w:color w:val="auto"/>
            <w:sz w:val="22"/>
            <w:szCs w:val="22"/>
          </w:rPr>
          <w:t>communities.</w:t>
        </w:r>
      </w:ins>
      <w:ins w:id="19" w:author="Eleni Levin Tevi" w:date="2019-12-05T10:25:00Z">
        <w:r>
          <w:rPr>
            <w:rFonts w:asciiTheme="minorHAnsi" w:hAnsiTheme="minorHAnsi" w:cstheme="minorBidi"/>
            <w:color w:val="auto"/>
            <w:sz w:val="22"/>
            <w:szCs w:val="22"/>
          </w:rPr>
          <w:t xml:space="preserve"> Need to explore energy efficient appliances.</w:t>
        </w:r>
      </w:ins>
    </w:p>
    <w:p w14:paraId="16398DCB" w14:textId="77777777" w:rsidR="00F02FEE" w:rsidRDefault="00F02FEE" w:rsidP="000437B3">
      <w:pPr>
        <w:pStyle w:val="Default"/>
        <w:spacing w:line="276" w:lineRule="auto"/>
        <w:ind w:left="720"/>
        <w:jc w:val="both"/>
        <w:rPr>
          <w:rFonts w:asciiTheme="minorHAnsi" w:hAnsiTheme="minorHAnsi" w:cstheme="minorBidi"/>
          <w:color w:val="auto"/>
          <w:sz w:val="22"/>
          <w:szCs w:val="22"/>
        </w:rPr>
      </w:pPr>
    </w:p>
    <w:p w14:paraId="39015F91" w14:textId="77777777" w:rsidR="00F02FEE" w:rsidRDefault="00F02FEE" w:rsidP="000437B3">
      <w:pPr>
        <w:pStyle w:val="Default"/>
        <w:spacing w:line="276" w:lineRule="auto"/>
        <w:jc w:val="both"/>
        <w:rPr>
          <w:rFonts w:asciiTheme="minorHAnsi" w:hAnsiTheme="minorHAnsi" w:cstheme="minorBidi"/>
          <w:b/>
          <w:color w:val="auto"/>
          <w:sz w:val="22"/>
          <w:szCs w:val="22"/>
        </w:rPr>
      </w:pPr>
      <w:r w:rsidRPr="00AF2577">
        <w:rPr>
          <w:rFonts w:asciiTheme="minorHAnsi" w:hAnsiTheme="minorHAnsi" w:cstheme="minorBidi"/>
          <w:b/>
          <w:color w:val="auto"/>
          <w:sz w:val="22"/>
          <w:szCs w:val="22"/>
        </w:rPr>
        <w:t xml:space="preserve">KEY </w:t>
      </w:r>
      <w:proofErr w:type="gramStart"/>
      <w:r w:rsidRPr="00AF2577">
        <w:rPr>
          <w:rFonts w:asciiTheme="minorHAnsi" w:hAnsiTheme="minorHAnsi" w:cstheme="minorBidi"/>
          <w:b/>
          <w:color w:val="auto"/>
          <w:sz w:val="22"/>
          <w:szCs w:val="22"/>
        </w:rPr>
        <w:t xml:space="preserve">TAKEAWAYS  </w:t>
      </w:r>
      <w:r>
        <w:rPr>
          <w:rFonts w:asciiTheme="minorHAnsi" w:hAnsiTheme="minorHAnsi" w:cstheme="minorBidi"/>
          <w:b/>
          <w:color w:val="auto"/>
          <w:sz w:val="22"/>
          <w:szCs w:val="22"/>
        </w:rPr>
        <w:t>FOR</w:t>
      </w:r>
      <w:proofErr w:type="gramEnd"/>
      <w:r>
        <w:rPr>
          <w:rFonts w:asciiTheme="minorHAnsi" w:hAnsiTheme="minorHAnsi" w:cstheme="minorBidi"/>
          <w:b/>
          <w:color w:val="auto"/>
          <w:sz w:val="22"/>
          <w:szCs w:val="22"/>
        </w:rPr>
        <w:t xml:space="preserve"> DAY 2</w:t>
      </w:r>
    </w:p>
    <w:p w14:paraId="04BC07B5" w14:textId="77777777" w:rsidR="00F02FEE" w:rsidRDefault="00F02FEE" w:rsidP="000437B3">
      <w:pPr>
        <w:pStyle w:val="Default"/>
        <w:spacing w:line="276" w:lineRule="auto"/>
        <w:jc w:val="both"/>
        <w:rPr>
          <w:rFonts w:asciiTheme="minorHAnsi" w:hAnsiTheme="minorHAnsi" w:cstheme="minorBidi"/>
          <w:b/>
          <w:color w:val="auto"/>
          <w:sz w:val="22"/>
          <w:szCs w:val="22"/>
        </w:rPr>
      </w:pPr>
    </w:p>
    <w:p w14:paraId="3C806FEA"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r w:rsidRPr="00A37E25">
        <w:rPr>
          <w:rFonts w:asciiTheme="minorHAnsi" w:hAnsiTheme="minorHAnsi" w:cstheme="minorBidi"/>
          <w:color w:val="auto"/>
          <w:sz w:val="22"/>
          <w:szCs w:val="22"/>
        </w:rPr>
        <w:t xml:space="preserve">1. </w:t>
      </w:r>
      <w:r>
        <w:rPr>
          <w:rFonts w:asciiTheme="minorHAnsi" w:hAnsiTheme="minorHAnsi" w:cstheme="minorBidi"/>
          <w:color w:val="auto"/>
          <w:sz w:val="22"/>
          <w:szCs w:val="22"/>
        </w:rPr>
        <w:tab/>
      </w:r>
      <w:r w:rsidRPr="00A37E25">
        <w:rPr>
          <w:rFonts w:asciiTheme="minorHAnsi" w:hAnsiTheme="minorHAnsi" w:cstheme="minorBidi"/>
          <w:color w:val="auto"/>
          <w:sz w:val="22"/>
          <w:szCs w:val="22"/>
        </w:rPr>
        <w:t xml:space="preserve">Though the PCREEE is focusing on the private sector, </w:t>
      </w:r>
      <w:r>
        <w:rPr>
          <w:rFonts w:asciiTheme="minorHAnsi" w:hAnsiTheme="minorHAnsi" w:cstheme="minorBidi"/>
          <w:color w:val="auto"/>
          <w:sz w:val="22"/>
          <w:szCs w:val="22"/>
        </w:rPr>
        <w:t xml:space="preserve">there is a limit to what it can contribute to the TERM given it a not a donor and the regional coverage of its service delivery.  </w:t>
      </w:r>
    </w:p>
    <w:p w14:paraId="26523096"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p>
    <w:p w14:paraId="3A1EB665"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2. </w:t>
      </w:r>
      <w:r>
        <w:rPr>
          <w:rFonts w:asciiTheme="minorHAnsi" w:hAnsiTheme="minorHAnsi" w:cstheme="minorBidi"/>
          <w:color w:val="auto"/>
          <w:sz w:val="22"/>
          <w:szCs w:val="22"/>
        </w:rPr>
        <w:tab/>
        <w:t xml:space="preserve">The PCREEE cannot directly contribute to the 50% RE target by way of funding hardware projects on the ground. It can however assist in fund raising and providing TA in areas not covered by other partners and where it can more quickly respond to requests for assistance. TA to the TEC on its Concession Contract review is an example. </w:t>
      </w:r>
    </w:p>
    <w:p w14:paraId="47481A9B"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p>
    <w:p w14:paraId="343184F3" w14:textId="77777777" w:rsidR="00A37E25" w:rsidRDefault="00F02FEE"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3.    </w:t>
      </w:r>
      <w:r>
        <w:rPr>
          <w:rFonts w:asciiTheme="minorHAnsi" w:hAnsiTheme="minorHAnsi" w:cstheme="minorBidi"/>
          <w:color w:val="auto"/>
          <w:sz w:val="22"/>
          <w:szCs w:val="22"/>
        </w:rPr>
        <w:tab/>
        <w:t>Having accredited national qualifications on RE and EE, that is also recognized in NZ and Aust</w:t>
      </w:r>
      <w:r w:rsidR="00A37E25">
        <w:rPr>
          <w:rFonts w:asciiTheme="minorHAnsi" w:hAnsiTheme="minorHAnsi" w:cstheme="minorBidi"/>
          <w:color w:val="auto"/>
          <w:sz w:val="22"/>
          <w:szCs w:val="22"/>
        </w:rPr>
        <w:t xml:space="preserve"> is very important for Tonga and the region. The short period of remaining time before the end of the PacTVET project is noted   and the PCREEE should work together with countries to look for resources to complete this very important project.</w:t>
      </w:r>
    </w:p>
    <w:p w14:paraId="6AC6338B" w14:textId="77777777" w:rsidR="00A37E25" w:rsidRDefault="00A37E25" w:rsidP="000437B3">
      <w:pPr>
        <w:pStyle w:val="Default"/>
        <w:spacing w:line="276" w:lineRule="auto"/>
        <w:ind w:left="567" w:hanging="567"/>
        <w:jc w:val="both"/>
        <w:rPr>
          <w:rFonts w:asciiTheme="minorHAnsi" w:hAnsiTheme="minorHAnsi" w:cstheme="minorBidi"/>
          <w:color w:val="auto"/>
          <w:sz w:val="22"/>
          <w:szCs w:val="22"/>
        </w:rPr>
      </w:pPr>
    </w:p>
    <w:p w14:paraId="50B45075" w14:textId="77777777" w:rsidR="00F02FEE" w:rsidRDefault="00A37E25"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4. </w:t>
      </w:r>
      <w:r>
        <w:rPr>
          <w:rFonts w:asciiTheme="minorHAnsi" w:hAnsiTheme="minorHAnsi" w:cstheme="minorBidi"/>
          <w:color w:val="auto"/>
          <w:sz w:val="22"/>
          <w:szCs w:val="22"/>
        </w:rPr>
        <w:tab/>
        <w:t xml:space="preserve">Partnerships is crucial for the operations and life of the PCREEE. The ISA is a new agency where Tonga is in its Executive Board as co-chair of its Assembly. PCREEE should pursue formalizing this relationship and have joint programmes and implementation, with the support of Tonga.   </w:t>
      </w:r>
    </w:p>
    <w:p w14:paraId="307F872D" w14:textId="77777777" w:rsidR="00A37E25" w:rsidRDefault="00A37E25" w:rsidP="000437B3">
      <w:pPr>
        <w:pStyle w:val="Default"/>
        <w:spacing w:line="276" w:lineRule="auto"/>
        <w:ind w:left="567" w:hanging="567"/>
        <w:jc w:val="both"/>
        <w:rPr>
          <w:rFonts w:asciiTheme="minorHAnsi" w:hAnsiTheme="minorHAnsi" w:cstheme="minorBidi"/>
          <w:color w:val="auto"/>
          <w:sz w:val="22"/>
          <w:szCs w:val="22"/>
        </w:rPr>
      </w:pPr>
    </w:p>
    <w:p w14:paraId="277187B1" w14:textId="77777777" w:rsidR="00A37E25" w:rsidRPr="00A37E25" w:rsidRDefault="00A37E25"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5. </w:t>
      </w:r>
      <w:r>
        <w:rPr>
          <w:rFonts w:asciiTheme="minorHAnsi" w:hAnsiTheme="minorHAnsi" w:cstheme="minorBidi"/>
          <w:color w:val="auto"/>
          <w:sz w:val="22"/>
          <w:szCs w:val="22"/>
        </w:rPr>
        <w:tab/>
        <w:t xml:space="preserve">The PCREEE have made good progress on its first 3 years of operation, however, there is a to focus more on outcomes and impacts rather than outputs only.     </w:t>
      </w:r>
    </w:p>
    <w:p w14:paraId="496F4992" w14:textId="5F55CA2C" w:rsidR="00AF2577" w:rsidRDefault="00AF2577"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    </w:t>
      </w:r>
    </w:p>
    <w:p w14:paraId="7939D279" w14:textId="65BCDE14" w:rsidR="003277BA" w:rsidRDefault="00D71245"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G</w:t>
      </w:r>
      <w:r w:rsidR="003277BA">
        <w:rPr>
          <w:rFonts w:asciiTheme="minorHAnsi" w:hAnsiTheme="minorHAnsi" w:cstheme="minorBidi"/>
          <w:color w:val="auto"/>
          <w:sz w:val="22"/>
          <w:szCs w:val="22"/>
        </w:rPr>
        <w:t>eneral observations from comments</w:t>
      </w:r>
    </w:p>
    <w:p w14:paraId="7B645D5E" w14:textId="2EA79B40"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for stakeholders to know who is the </w:t>
      </w:r>
      <w:r w:rsidR="00CB6438">
        <w:rPr>
          <w:rFonts w:asciiTheme="minorHAnsi" w:hAnsiTheme="minorHAnsi" w:cstheme="minorBidi"/>
          <w:color w:val="auto"/>
          <w:sz w:val="22"/>
          <w:szCs w:val="22"/>
        </w:rPr>
        <w:t xml:space="preserve">energy </w:t>
      </w:r>
      <w:r>
        <w:rPr>
          <w:rFonts w:asciiTheme="minorHAnsi" w:hAnsiTheme="minorHAnsi" w:cstheme="minorBidi"/>
          <w:color w:val="auto"/>
          <w:sz w:val="22"/>
          <w:szCs w:val="22"/>
        </w:rPr>
        <w:t>focal point in respective entities for efficient sharing of updated information and justified data</w:t>
      </w:r>
    </w:p>
    <w:p w14:paraId="0FB0446C" w14:textId="74E1CB9C"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Government’s willingness to assist PCREEE to speed up procedures to formalize participation to decision making bodies that opens opportunities for Tonga and the region instead of our proposals being rejected for assistance</w:t>
      </w:r>
    </w:p>
    <w:p w14:paraId="154D1384" w14:textId="688835A9"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Formulate robust projects that are worthy, sustainable and </w:t>
      </w:r>
    </w:p>
    <w:p w14:paraId="4C7F7307" w14:textId="23676987"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for a collective regional approach </w:t>
      </w:r>
      <w:r w:rsidR="00BC6574">
        <w:rPr>
          <w:rFonts w:asciiTheme="minorHAnsi" w:hAnsiTheme="minorHAnsi" w:cstheme="minorBidi"/>
          <w:color w:val="auto"/>
          <w:sz w:val="22"/>
          <w:szCs w:val="22"/>
        </w:rPr>
        <w:t xml:space="preserve">that is holistic </w:t>
      </w:r>
      <w:r>
        <w:rPr>
          <w:rFonts w:asciiTheme="minorHAnsi" w:hAnsiTheme="minorHAnsi" w:cstheme="minorBidi"/>
          <w:color w:val="auto"/>
          <w:sz w:val="22"/>
          <w:szCs w:val="22"/>
        </w:rPr>
        <w:t>to strengthen implementation</w:t>
      </w:r>
      <w:r w:rsidR="00BC6574">
        <w:rPr>
          <w:rFonts w:asciiTheme="minorHAnsi" w:hAnsiTheme="minorHAnsi" w:cstheme="minorBidi"/>
          <w:color w:val="auto"/>
          <w:sz w:val="22"/>
          <w:szCs w:val="22"/>
        </w:rPr>
        <w:t xml:space="preserve">. Do not reinvent the wheels but ask for assistance from countries that have experience in certain projects. Share results of studies, lists of available TAs, lessons learnt to flag out risks and minimize expenses </w:t>
      </w:r>
      <w:proofErr w:type="spellStart"/>
      <w:r w:rsidR="00BC6574">
        <w:rPr>
          <w:rFonts w:asciiTheme="minorHAnsi" w:hAnsiTheme="minorHAnsi" w:cstheme="minorBidi"/>
          <w:color w:val="auto"/>
          <w:sz w:val="22"/>
          <w:szCs w:val="22"/>
        </w:rPr>
        <w:t>etc</w:t>
      </w:r>
      <w:proofErr w:type="spellEnd"/>
    </w:p>
    <w:p w14:paraId="10AE3E15" w14:textId="5BD0028B" w:rsidR="00BC6574" w:rsidRDefault="0084305F"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for main documents to be translated into </w:t>
      </w:r>
      <w:r w:rsidR="00FE002E">
        <w:rPr>
          <w:rFonts w:asciiTheme="minorHAnsi" w:hAnsiTheme="minorHAnsi" w:cstheme="minorBidi"/>
          <w:color w:val="auto"/>
          <w:sz w:val="22"/>
          <w:szCs w:val="22"/>
        </w:rPr>
        <w:t xml:space="preserve">the </w:t>
      </w:r>
      <w:r>
        <w:rPr>
          <w:rFonts w:asciiTheme="minorHAnsi" w:hAnsiTheme="minorHAnsi" w:cstheme="minorBidi"/>
          <w:color w:val="auto"/>
          <w:sz w:val="22"/>
          <w:szCs w:val="22"/>
        </w:rPr>
        <w:t>vernacular</w:t>
      </w:r>
      <w:r w:rsidR="00FE002E">
        <w:rPr>
          <w:rFonts w:asciiTheme="minorHAnsi" w:hAnsiTheme="minorHAnsi" w:cstheme="minorBidi"/>
          <w:color w:val="auto"/>
          <w:sz w:val="22"/>
          <w:szCs w:val="22"/>
        </w:rPr>
        <w:t xml:space="preserve"> or</w:t>
      </w:r>
      <w:r>
        <w:rPr>
          <w:rFonts w:asciiTheme="minorHAnsi" w:hAnsiTheme="minorHAnsi" w:cstheme="minorBidi"/>
          <w:color w:val="auto"/>
          <w:sz w:val="22"/>
          <w:szCs w:val="22"/>
        </w:rPr>
        <w:t xml:space="preserve"> local language for wide understanding of basic vision and direction of national plans </w:t>
      </w:r>
      <w:r w:rsidR="00E45829">
        <w:rPr>
          <w:rFonts w:asciiTheme="minorHAnsi" w:hAnsiTheme="minorHAnsi" w:cstheme="minorBidi"/>
          <w:color w:val="auto"/>
          <w:sz w:val="22"/>
          <w:szCs w:val="22"/>
        </w:rPr>
        <w:t xml:space="preserve">for relevance </w:t>
      </w:r>
      <w:proofErr w:type="spellStart"/>
      <w:r>
        <w:rPr>
          <w:rFonts w:asciiTheme="minorHAnsi" w:hAnsiTheme="minorHAnsi" w:cstheme="minorBidi"/>
          <w:color w:val="auto"/>
          <w:sz w:val="22"/>
          <w:szCs w:val="22"/>
        </w:rPr>
        <w:t>etc</w:t>
      </w:r>
      <w:proofErr w:type="spellEnd"/>
    </w:p>
    <w:p w14:paraId="7B0DB19C" w14:textId="04644889" w:rsidR="0084305F" w:rsidRDefault="001E6B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Dilemma of training and bui</w:t>
      </w:r>
      <w:r w:rsidR="00177724">
        <w:rPr>
          <w:rFonts w:asciiTheme="minorHAnsi" w:hAnsiTheme="minorHAnsi" w:cstheme="minorBidi"/>
          <w:color w:val="auto"/>
          <w:sz w:val="22"/>
          <w:szCs w:val="22"/>
        </w:rPr>
        <w:t>lding capacity versus brain drain and high turnover</w:t>
      </w:r>
    </w:p>
    <w:p w14:paraId="163F5D1B" w14:textId="29043663" w:rsidR="00177724" w:rsidRDefault="00177724"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to raise public awareness to offer options for people to make informed decision as customers </w:t>
      </w:r>
      <w:proofErr w:type="spellStart"/>
      <w:r>
        <w:rPr>
          <w:rFonts w:asciiTheme="minorHAnsi" w:hAnsiTheme="minorHAnsi" w:cstheme="minorBidi"/>
          <w:color w:val="auto"/>
          <w:sz w:val="22"/>
          <w:szCs w:val="22"/>
        </w:rPr>
        <w:t>eg</w:t>
      </w:r>
      <w:proofErr w:type="spellEnd"/>
      <w:r>
        <w:rPr>
          <w:rFonts w:asciiTheme="minorHAnsi" w:hAnsiTheme="minorHAnsi" w:cstheme="minorBidi"/>
          <w:color w:val="auto"/>
          <w:sz w:val="22"/>
          <w:szCs w:val="22"/>
        </w:rPr>
        <w:t xml:space="preserve"> buying more sustainable appliance instead of cheaper but not durable energy related appliances and items</w:t>
      </w:r>
      <w:r w:rsidR="00D804DC">
        <w:rPr>
          <w:rFonts w:asciiTheme="minorHAnsi" w:hAnsiTheme="minorHAnsi" w:cstheme="minorBidi"/>
          <w:color w:val="auto"/>
          <w:sz w:val="22"/>
          <w:szCs w:val="22"/>
        </w:rPr>
        <w:t>. How to regulate this?</w:t>
      </w:r>
      <w:r w:rsidR="00D63E59">
        <w:rPr>
          <w:rFonts w:asciiTheme="minorHAnsi" w:hAnsiTheme="minorHAnsi" w:cstheme="minorBidi"/>
          <w:color w:val="auto"/>
          <w:sz w:val="22"/>
          <w:szCs w:val="22"/>
        </w:rPr>
        <w:t xml:space="preserve"> EU’s Rule of Origin</w:t>
      </w:r>
    </w:p>
    <w:p w14:paraId="0BE54DAA" w14:textId="1046FD42" w:rsidR="009B0AB8" w:rsidRDefault="009B0AB8"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Importance to initiate long legal procedures early in the </w:t>
      </w:r>
      <w:proofErr w:type="spellStart"/>
      <w:r>
        <w:rPr>
          <w:rFonts w:asciiTheme="minorHAnsi" w:hAnsiTheme="minorHAnsi" w:cstheme="minorBidi"/>
          <w:color w:val="auto"/>
          <w:sz w:val="22"/>
          <w:szCs w:val="22"/>
        </w:rPr>
        <w:t>programme</w:t>
      </w:r>
      <w:proofErr w:type="spellEnd"/>
      <w:r>
        <w:rPr>
          <w:rFonts w:asciiTheme="minorHAnsi" w:hAnsiTheme="minorHAnsi" w:cstheme="minorBidi"/>
          <w:color w:val="auto"/>
          <w:sz w:val="22"/>
          <w:szCs w:val="22"/>
        </w:rPr>
        <w:t xml:space="preserve"> to effectively guide implementation.</w:t>
      </w:r>
    </w:p>
    <w:p w14:paraId="0E6E9416" w14:textId="53F84558" w:rsidR="009B0AB8" w:rsidRDefault="009B0AB8"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to formalize trainings through national institutions for accreditation and qualifications that allow local skills to develop in the formal education channel for job opportunities</w:t>
      </w:r>
    </w:p>
    <w:p w14:paraId="6833E802" w14:textId="7D5FEF6F" w:rsidR="009B0AB8" w:rsidRDefault="00B42336"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How to balance safety, sustainability, efficiency and cheap and keeping risks and wastage under control</w:t>
      </w:r>
    </w:p>
    <w:p w14:paraId="64718303" w14:textId="4A152F67" w:rsidR="00B42336" w:rsidRDefault="00B42336"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for capacity building on preparation of competitive biddings</w:t>
      </w:r>
      <w:r w:rsidR="003D1289">
        <w:rPr>
          <w:rFonts w:asciiTheme="minorHAnsi" w:hAnsiTheme="minorHAnsi" w:cstheme="minorBidi"/>
          <w:color w:val="auto"/>
          <w:sz w:val="22"/>
          <w:szCs w:val="22"/>
        </w:rPr>
        <w:t>, perhaps a regional consortium</w:t>
      </w:r>
    </w:p>
    <w:p w14:paraId="0FF0961C" w14:textId="74819F68" w:rsidR="00D804DC" w:rsidRDefault="00D804DC"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to empower private sectors and NGOs to effectively contribute to national targets</w:t>
      </w:r>
    </w:p>
    <w:p w14:paraId="2BCD456E" w14:textId="6754A2EF" w:rsidR="00D804DC" w:rsidRDefault="00D804DC"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of technicians for outer island effort</w:t>
      </w:r>
    </w:p>
    <w:p w14:paraId="34FB9B38" w14:textId="4E9A3FE8" w:rsidR="00D804DC" w:rsidRDefault="00FE3F32"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to incorporate RE &amp; EE into school curriculum from primary school</w:t>
      </w:r>
    </w:p>
    <w:p w14:paraId="0E92864B" w14:textId="77777777" w:rsidR="003D1289" w:rsidRPr="00E81B06" w:rsidRDefault="003D1289" w:rsidP="00174A92">
      <w:pPr>
        <w:pStyle w:val="Default"/>
        <w:spacing w:line="276" w:lineRule="auto"/>
        <w:jc w:val="both"/>
        <w:rPr>
          <w:rFonts w:asciiTheme="minorHAnsi" w:hAnsiTheme="minorHAnsi" w:cstheme="minorBidi"/>
          <w:color w:val="auto"/>
          <w:sz w:val="22"/>
          <w:szCs w:val="22"/>
        </w:rPr>
        <w:pPrChange w:id="20" w:author="Eleni Levin Tevi" w:date="2019-12-05T10:26:00Z">
          <w:pPr>
            <w:pStyle w:val="Default"/>
            <w:numPr>
              <w:numId w:val="8"/>
            </w:numPr>
            <w:spacing w:line="276" w:lineRule="auto"/>
            <w:ind w:left="1440" w:hanging="360"/>
            <w:jc w:val="both"/>
          </w:pPr>
        </w:pPrChange>
      </w:pPr>
      <w:bookmarkStart w:id="21" w:name="_GoBack"/>
      <w:bookmarkEnd w:id="21"/>
    </w:p>
    <w:sectPr w:rsidR="003D1289" w:rsidRPr="00E81B06" w:rsidSect="00A667AD">
      <w:headerReference w:type="default" r:id="rId7"/>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7F3F" w14:textId="77777777" w:rsidR="00A848B9" w:rsidRDefault="00A848B9" w:rsidP="00A667AD">
      <w:pPr>
        <w:spacing w:after="0" w:line="240" w:lineRule="auto"/>
      </w:pPr>
      <w:r>
        <w:separator/>
      </w:r>
    </w:p>
  </w:endnote>
  <w:endnote w:type="continuationSeparator" w:id="0">
    <w:p w14:paraId="3CB575E2" w14:textId="77777777" w:rsidR="00A848B9" w:rsidRDefault="00A848B9" w:rsidP="00A6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4FB0" w14:textId="77777777" w:rsidR="00A848B9" w:rsidRDefault="00A848B9" w:rsidP="00A667AD">
      <w:pPr>
        <w:spacing w:after="0" w:line="240" w:lineRule="auto"/>
      </w:pPr>
      <w:r>
        <w:separator/>
      </w:r>
    </w:p>
  </w:footnote>
  <w:footnote w:type="continuationSeparator" w:id="0">
    <w:p w14:paraId="0A2E1878" w14:textId="77777777" w:rsidR="00A848B9" w:rsidRDefault="00A848B9" w:rsidP="00A6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9A29" w14:textId="77777777" w:rsidR="00A667AD" w:rsidRDefault="00A667AD" w:rsidP="00A667AD">
    <w:pPr>
      <w:pStyle w:val="Header"/>
      <w:tabs>
        <w:tab w:val="clear" w:pos="4680"/>
        <w:tab w:val="clear" w:pos="9360"/>
        <w:tab w:val="left" w:pos="1225"/>
      </w:tabs>
    </w:pPr>
    <w:r>
      <w:tab/>
    </w:r>
  </w:p>
  <w:tbl>
    <w:tblPr>
      <w:tblStyle w:val="TableGrid"/>
      <w:tblW w:w="0" w:type="auto"/>
      <w:tblInd w:w="-5" w:type="dxa"/>
      <w:tblLook w:val="04A0" w:firstRow="1" w:lastRow="0" w:firstColumn="1" w:lastColumn="0" w:noHBand="0" w:noVBand="1"/>
    </w:tblPr>
    <w:tblGrid>
      <w:gridCol w:w="3116"/>
      <w:gridCol w:w="3117"/>
      <w:gridCol w:w="3117"/>
    </w:tblGrid>
    <w:tr w:rsidR="00A667AD" w14:paraId="6FF10397" w14:textId="77777777" w:rsidTr="00A667AD">
      <w:trPr>
        <w:trHeight w:val="1496"/>
      </w:trPr>
      <w:tc>
        <w:tcPr>
          <w:tcW w:w="3116" w:type="dxa"/>
          <w:vAlign w:val="center"/>
        </w:tcPr>
        <w:p w14:paraId="00D9F60F" w14:textId="77777777" w:rsidR="00A667AD" w:rsidRDefault="00A667AD" w:rsidP="00A667AD">
          <w:pPr>
            <w:pStyle w:val="Header"/>
          </w:pPr>
          <w:r>
            <w:rPr>
              <w:b/>
              <w:noProof/>
              <w:lang w:val="en-AU" w:eastAsia="en-AU"/>
            </w:rPr>
            <w:drawing>
              <wp:inline distT="0" distB="0" distL="0" distR="0" wp14:anchorId="330456C6" wp14:editId="4881AE57">
                <wp:extent cx="1478280" cy="784860"/>
                <wp:effectExtent l="0" t="0" r="7620" b="0"/>
                <wp:docPr id="24" name="Picture 24" descr="C:\Users\User 01\AppData\Local\Microsoft\Windows\INetCache\Content.MSO\309C1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 01\AppData\Local\Microsoft\Windows\INetCache\Content.MSO\309C144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84860"/>
                        </a:xfrm>
                        <a:prstGeom prst="rect">
                          <a:avLst/>
                        </a:prstGeom>
                        <a:noFill/>
                        <a:ln>
                          <a:noFill/>
                        </a:ln>
                      </pic:spPr>
                    </pic:pic>
                  </a:graphicData>
                </a:graphic>
              </wp:inline>
            </w:drawing>
          </w:r>
        </w:p>
      </w:tc>
      <w:tc>
        <w:tcPr>
          <w:tcW w:w="3117" w:type="dxa"/>
        </w:tcPr>
        <w:p w14:paraId="44C144C9" w14:textId="77777777" w:rsidR="00A667AD" w:rsidRDefault="00A667AD" w:rsidP="00A667AD">
          <w:pPr>
            <w:pStyle w:val="Header"/>
          </w:pPr>
          <w:r>
            <w:rPr>
              <w:noProof/>
              <w:lang w:val="en-AU" w:eastAsia="en-AU"/>
            </w:rPr>
            <w:drawing>
              <wp:anchor distT="0" distB="0" distL="114300" distR="114300" simplePos="0" relativeHeight="251659264" behindDoc="0" locked="0" layoutInCell="1" allowOverlap="1" wp14:anchorId="320A133A" wp14:editId="479066D2">
                <wp:simplePos x="0" y="0"/>
                <wp:positionH relativeFrom="column">
                  <wp:posOffset>357401</wp:posOffset>
                </wp:positionH>
                <wp:positionV relativeFrom="paragraph">
                  <wp:posOffset>218364</wp:posOffset>
                </wp:positionV>
                <wp:extent cx="1123950" cy="535940"/>
                <wp:effectExtent l="0" t="0" r="0" b="0"/>
                <wp:wrapTopAndBottom/>
                <wp:docPr id="25" name="Shape 166"/>
                <wp:cNvGraphicFramePr/>
                <a:graphic xmlns:a="http://schemas.openxmlformats.org/drawingml/2006/main">
                  <a:graphicData uri="http://schemas.openxmlformats.org/drawingml/2006/picture">
                    <pic:pic xmlns:pic="http://schemas.openxmlformats.org/drawingml/2006/picture">
                      <pic:nvPicPr>
                        <pic:cNvPr id="166" name="Shape 166"/>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12395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8BAB9" w14:textId="77777777" w:rsidR="00A667AD" w:rsidRPr="00DD7FA7" w:rsidRDefault="00A667AD" w:rsidP="00A667AD">
          <w:pPr>
            <w:jc w:val="center"/>
          </w:pPr>
        </w:p>
      </w:tc>
      <w:tc>
        <w:tcPr>
          <w:tcW w:w="3117" w:type="dxa"/>
          <w:vAlign w:val="center"/>
        </w:tcPr>
        <w:p w14:paraId="43A01922" w14:textId="77777777" w:rsidR="00A667AD" w:rsidRDefault="00A667AD" w:rsidP="00A667AD">
          <w:pPr>
            <w:pStyle w:val="Header"/>
            <w:jc w:val="center"/>
          </w:pPr>
          <w:r>
            <w:rPr>
              <w:noProof/>
              <w:lang w:val="en-AU" w:eastAsia="en-AU"/>
            </w:rPr>
            <w:drawing>
              <wp:inline distT="0" distB="0" distL="0" distR="0" wp14:anchorId="09C55C76" wp14:editId="7378C9FF">
                <wp:extent cx="1603844" cy="46196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23699" cy="467681"/>
                        </a:xfrm>
                        <a:prstGeom prst="rect">
                          <a:avLst/>
                        </a:prstGeom>
                      </pic:spPr>
                    </pic:pic>
                  </a:graphicData>
                </a:graphic>
              </wp:inline>
            </w:drawing>
          </w:r>
        </w:p>
      </w:tc>
    </w:tr>
  </w:tbl>
  <w:p w14:paraId="0C23BAAF" w14:textId="77777777" w:rsidR="00A667AD" w:rsidRDefault="00A667AD" w:rsidP="00A667AD">
    <w:pPr>
      <w:pStyle w:val="Header"/>
      <w:tabs>
        <w:tab w:val="clear" w:pos="4680"/>
        <w:tab w:val="clear" w:pos="9360"/>
        <w:tab w:val="left" w:pos="12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1A8"/>
    <w:multiLevelType w:val="hybridMultilevel"/>
    <w:tmpl w:val="86747BAA"/>
    <w:lvl w:ilvl="0" w:tplc="89C240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D2F59"/>
    <w:multiLevelType w:val="hybridMultilevel"/>
    <w:tmpl w:val="D6A04DB8"/>
    <w:lvl w:ilvl="0" w:tplc="D9BEE2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02E1D"/>
    <w:multiLevelType w:val="hybridMultilevel"/>
    <w:tmpl w:val="0E9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9282F"/>
    <w:multiLevelType w:val="hybridMultilevel"/>
    <w:tmpl w:val="768E9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6A4AE2"/>
    <w:multiLevelType w:val="hybridMultilevel"/>
    <w:tmpl w:val="1E3EAEE0"/>
    <w:lvl w:ilvl="0" w:tplc="518AA502">
      <w:start w:val="1"/>
      <w:numFmt w:val="bullet"/>
      <w:lvlText w:val=""/>
      <w:lvlJc w:val="left"/>
      <w:pPr>
        <w:tabs>
          <w:tab w:val="num" w:pos="720"/>
        </w:tabs>
        <w:ind w:left="720" w:hanging="360"/>
      </w:pPr>
      <w:rPr>
        <w:rFonts w:ascii="Wingdings 3" w:hAnsi="Wingdings 3" w:hint="default"/>
      </w:rPr>
    </w:lvl>
    <w:lvl w:ilvl="1" w:tplc="E85475FE">
      <w:numFmt w:val="bullet"/>
      <w:lvlText w:val=""/>
      <w:lvlJc w:val="left"/>
      <w:pPr>
        <w:tabs>
          <w:tab w:val="num" w:pos="1440"/>
        </w:tabs>
        <w:ind w:left="1440" w:hanging="360"/>
      </w:pPr>
      <w:rPr>
        <w:rFonts w:ascii="Wingdings 3" w:hAnsi="Wingdings 3" w:hint="default"/>
      </w:rPr>
    </w:lvl>
    <w:lvl w:ilvl="2" w:tplc="F7B6B190" w:tentative="1">
      <w:start w:val="1"/>
      <w:numFmt w:val="bullet"/>
      <w:lvlText w:val=""/>
      <w:lvlJc w:val="left"/>
      <w:pPr>
        <w:tabs>
          <w:tab w:val="num" w:pos="2160"/>
        </w:tabs>
        <w:ind w:left="2160" w:hanging="360"/>
      </w:pPr>
      <w:rPr>
        <w:rFonts w:ascii="Wingdings 3" w:hAnsi="Wingdings 3" w:hint="default"/>
      </w:rPr>
    </w:lvl>
    <w:lvl w:ilvl="3" w:tplc="6DEA3C9E" w:tentative="1">
      <w:start w:val="1"/>
      <w:numFmt w:val="bullet"/>
      <w:lvlText w:val=""/>
      <w:lvlJc w:val="left"/>
      <w:pPr>
        <w:tabs>
          <w:tab w:val="num" w:pos="2880"/>
        </w:tabs>
        <w:ind w:left="2880" w:hanging="360"/>
      </w:pPr>
      <w:rPr>
        <w:rFonts w:ascii="Wingdings 3" w:hAnsi="Wingdings 3" w:hint="default"/>
      </w:rPr>
    </w:lvl>
    <w:lvl w:ilvl="4" w:tplc="EDC2EDB6" w:tentative="1">
      <w:start w:val="1"/>
      <w:numFmt w:val="bullet"/>
      <w:lvlText w:val=""/>
      <w:lvlJc w:val="left"/>
      <w:pPr>
        <w:tabs>
          <w:tab w:val="num" w:pos="3600"/>
        </w:tabs>
        <w:ind w:left="3600" w:hanging="360"/>
      </w:pPr>
      <w:rPr>
        <w:rFonts w:ascii="Wingdings 3" w:hAnsi="Wingdings 3" w:hint="default"/>
      </w:rPr>
    </w:lvl>
    <w:lvl w:ilvl="5" w:tplc="F566D816" w:tentative="1">
      <w:start w:val="1"/>
      <w:numFmt w:val="bullet"/>
      <w:lvlText w:val=""/>
      <w:lvlJc w:val="left"/>
      <w:pPr>
        <w:tabs>
          <w:tab w:val="num" w:pos="4320"/>
        </w:tabs>
        <w:ind w:left="4320" w:hanging="360"/>
      </w:pPr>
      <w:rPr>
        <w:rFonts w:ascii="Wingdings 3" w:hAnsi="Wingdings 3" w:hint="default"/>
      </w:rPr>
    </w:lvl>
    <w:lvl w:ilvl="6" w:tplc="3FA86A44" w:tentative="1">
      <w:start w:val="1"/>
      <w:numFmt w:val="bullet"/>
      <w:lvlText w:val=""/>
      <w:lvlJc w:val="left"/>
      <w:pPr>
        <w:tabs>
          <w:tab w:val="num" w:pos="5040"/>
        </w:tabs>
        <w:ind w:left="5040" w:hanging="360"/>
      </w:pPr>
      <w:rPr>
        <w:rFonts w:ascii="Wingdings 3" w:hAnsi="Wingdings 3" w:hint="default"/>
      </w:rPr>
    </w:lvl>
    <w:lvl w:ilvl="7" w:tplc="1214E258" w:tentative="1">
      <w:start w:val="1"/>
      <w:numFmt w:val="bullet"/>
      <w:lvlText w:val=""/>
      <w:lvlJc w:val="left"/>
      <w:pPr>
        <w:tabs>
          <w:tab w:val="num" w:pos="5760"/>
        </w:tabs>
        <w:ind w:left="5760" w:hanging="360"/>
      </w:pPr>
      <w:rPr>
        <w:rFonts w:ascii="Wingdings 3" w:hAnsi="Wingdings 3" w:hint="default"/>
      </w:rPr>
    </w:lvl>
    <w:lvl w:ilvl="8" w:tplc="F480527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45E539F"/>
    <w:multiLevelType w:val="hybridMultilevel"/>
    <w:tmpl w:val="91A4D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A4F2125"/>
    <w:multiLevelType w:val="hybridMultilevel"/>
    <w:tmpl w:val="07EAFFF8"/>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74E119D6"/>
    <w:multiLevelType w:val="hybridMultilevel"/>
    <w:tmpl w:val="97FA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7"/>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i Levin Tevi">
    <w15:presenceInfo w15:providerId="AD" w15:userId="S-1-5-21-1763355820-23238732-4090743736-2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AD"/>
    <w:rsid w:val="00023540"/>
    <w:rsid w:val="000437B3"/>
    <w:rsid w:val="00087828"/>
    <w:rsid w:val="001211B3"/>
    <w:rsid w:val="00130B3A"/>
    <w:rsid w:val="001410A5"/>
    <w:rsid w:val="00174A92"/>
    <w:rsid w:val="00177724"/>
    <w:rsid w:val="00193DDB"/>
    <w:rsid w:val="001A1F5C"/>
    <w:rsid w:val="001D1423"/>
    <w:rsid w:val="001E6BBA"/>
    <w:rsid w:val="0025619E"/>
    <w:rsid w:val="002D5CF5"/>
    <w:rsid w:val="003277BA"/>
    <w:rsid w:val="003A61FD"/>
    <w:rsid w:val="003D1289"/>
    <w:rsid w:val="00561688"/>
    <w:rsid w:val="006825F8"/>
    <w:rsid w:val="006F288B"/>
    <w:rsid w:val="00800014"/>
    <w:rsid w:val="00804BD6"/>
    <w:rsid w:val="0084305F"/>
    <w:rsid w:val="008512EE"/>
    <w:rsid w:val="008A52EB"/>
    <w:rsid w:val="0093611C"/>
    <w:rsid w:val="00953096"/>
    <w:rsid w:val="009743E4"/>
    <w:rsid w:val="009B0AB8"/>
    <w:rsid w:val="00A336F8"/>
    <w:rsid w:val="00A37E25"/>
    <w:rsid w:val="00A667AD"/>
    <w:rsid w:val="00A848B9"/>
    <w:rsid w:val="00AF2577"/>
    <w:rsid w:val="00B36C7A"/>
    <w:rsid w:val="00B42336"/>
    <w:rsid w:val="00BC6574"/>
    <w:rsid w:val="00BE7FAB"/>
    <w:rsid w:val="00C92E38"/>
    <w:rsid w:val="00CB6438"/>
    <w:rsid w:val="00D63E59"/>
    <w:rsid w:val="00D71245"/>
    <w:rsid w:val="00D804DC"/>
    <w:rsid w:val="00DB45B4"/>
    <w:rsid w:val="00DE4B4C"/>
    <w:rsid w:val="00E45829"/>
    <w:rsid w:val="00E81B06"/>
    <w:rsid w:val="00EF5F36"/>
    <w:rsid w:val="00F02FEE"/>
    <w:rsid w:val="00FD2568"/>
    <w:rsid w:val="00FE002E"/>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98A4F"/>
  <w15:chartTrackingRefBased/>
  <w15:docId w15:val="{2E6B9880-F4FB-4FF7-B155-D256D908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AD"/>
  </w:style>
  <w:style w:type="paragraph" w:styleId="Footer">
    <w:name w:val="footer"/>
    <w:basedOn w:val="Normal"/>
    <w:link w:val="FooterChar"/>
    <w:uiPriority w:val="99"/>
    <w:unhideWhenUsed/>
    <w:rsid w:val="00A6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AD"/>
  </w:style>
  <w:style w:type="table" w:styleId="TableGrid">
    <w:name w:val="Table Grid"/>
    <w:basedOn w:val="TableNormal"/>
    <w:uiPriority w:val="39"/>
    <w:rsid w:val="00A6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B06"/>
    <w:pPr>
      <w:ind w:left="720"/>
      <w:contextualSpacing/>
    </w:pPr>
  </w:style>
  <w:style w:type="paragraph" w:customStyle="1" w:styleId="Default">
    <w:name w:val="Default"/>
    <w:rsid w:val="00E81B06"/>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AF2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1975">
      <w:bodyDiv w:val="1"/>
      <w:marLeft w:val="0"/>
      <w:marRight w:val="0"/>
      <w:marTop w:val="0"/>
      <w:marBottom w:val="0"/>
      <w:divBdr>
        <w:top w:val="none" w:sz="0" w:space="0" w:color="auto"/>
        <w:left w:val="none" w:sz="0" w:space="0" w:color="auto"/>
        <w:bottom w:val="none" w:sz="0" w:space="0" w:color="auto"/>
        <w:right w:val="none" w:sz="0" w:space="0" w:color="auto"/>
      </w:divBdr>
      <w:divsChild>
        <w:div w:id="179659167">
          <w:marLeft w:val="547"/>
          <w:marRight w:val="0"/>
          <w:marTop w:val="200"/>
          <w:marBottom w:val="0"/>
          <w:divBdr>
            <w:top w:val="none" w:sz="0" w:space="0" w:color="auto"/>
            <w:left w:val="none" w:sz="0" w:space="0" w:color="auto"/>
            <w:bottom w:val="none" w:sz="0" w:space="0" w:color="auto"/>
            <w:right w:val="none" w:sz="0" w:space="0" w:color="auto"/>
          </w:divBdr>
        </w:div>
        <w:div w:id="888997839">
          <w:marLeft w:val="1166"/>
          <w:marRight w:val="0"/>
          <w:marTop w:val="200"/>
          <w:marBottom w:val="0"/>
          <w:divBdr>
            <w:top w:val="none" w:sz="0" w:space="0" w:color="auto"/>
            <w:left w:val="none" w:sz="0" w:space="0" w:color="auto"/>
            <w:bottom w:val="none" w:sz="0" w:space="0" w:color="auto"/>
            <w:right w:val="none" w:sz="0" w:space="0" w:color="auto"/>
          </w:divBdr>
        </w:div>
        <w:div w:id="325938431">
          <w:marLeft w:val="547"/>
          <w:marRight w:val="0"/>
          <w:marTop w:val="200"/>
          <w:marBottom w:val="0"/>
          <w:divBdr>
            <w:top w:val="none" w:sz="0" w:space="0" w:color="auto"/>
            <w:left w:val="none" w:sz="0" w:space="0" w:color="auto"/>
            <w:bottom w:val="none" w:sz="0" w:space="0" w:color="auto"/>
            <w:right w:val="none" w:sz="0" w:space="0" w:color="auto"/>
          </w:divBdr>
        </w:div>
        <w:div w:id="264002200">
          <w:marLeft w:val="1166"/>
          <w:marRight w:val="0"/>
          <w:marTop w:val="200"/>
          <w:marBottom w:val="0"/>
          <w:divBdr>
            <w:top w:val="none" w:sz="0" w:space="0" w:color="auto"/>
            <w:left w:val="none" w:sz="0" w:space="0" w:color="auto"/>
            <w:bottom w:val="none" w:sz="0" w:space="0" w:color="auto"/>
            <w:right w:val="none" w:sz="0" w:space="0" w:color="auto"/>
          </w:divBdr>
        </w:div>
        <w:div w:id="1916550212">
          <w:marLeft w:val="1166"/>
          <w:marRight w:val="0"/>
          <w:marTop w:val="200"/>
          <w:marBottom w:val="0"/>
          <w:divBdr>
            <w:top w:val="none" w:sz="0" w:space="0" w:color="auto"/>
            <w:left w:val="none" w:sz="0" w:space="0" w:color="auto"/>
            <w:bottom w:val="none" w:sz="0" w:space="0" w:color="auto"/>
            <w:right w:val="none" w:sz="0" w:space="0" w:color="auto"/>
          </w:divBdr>
        </w:div>
        <w:div w:id="991984143">
          <w:marLeft w:val="1166"/>
          <w:marRight w:val="0"/>
          <w:marTop w:val="200"/>
          <w:marBottom w:val="0"/>
          <w:divBdr>
            <w:top w:val="none" w:sz="0" w:space="0" w:color="auto"/>
            <w:left w:val="none" w:sz="0" w:space="0" w:color="auto"/>
            <w:bottom w:val="none" w:sz="0" w:space="0" w:color="auto"/>
            <w:right w:val="none" w:sz="0" w:space="0" w:color="auto"/>
          </w:divBdr>
        </w:div>
        <w:div w:id="1146897974">
          <w:marLeft w:val="1166"/>
          <w:marRight w:val="0"/>
          <w:marTop w:val="200"/>
          <w:marBottom w:val="0"/>
          <w:divBdr>
            <w:top w:val="none" w:sz="0" w:space="0" w:color="auto"/>
            <w:left w:val="none" w:sz="0" w:space="0" w:color="auto"/>
            <w:bottom w:val="none" w:sz="0" w:space="0" w:color="auto"/>
            <w:right w:val="none" w:sz="0" w:space="0" w:color="auto"/>
          </w:divBdr>
        </w:div>
        <w:div w:id="871384883">
          <w:marLeft w:val="547"/>
          <w:marRight w:val="0"/>
          <w:marTop w:val="200"/>
          <w:marBottom w:val="0"/>
          <w:divBdr>
            <w:top w:val="none" w:sz="0" w:space="0" w:color="auto"/>
            <w:left w:val="none" w:sz="0" w:space="0" w:color="auto"/>
            <w:bottom w:val="none" w:sz="0" w:space="0" w:color="auto"/>
            <w:right w:val="none" w:sz="0" w:space="0" w:color="auto"/>
          </w:divBdr>
        </w:div>
        <w:div w:id="391276867">
          <w:marLeft w:val="1166"/>
          <w:marRight w:val="0"/>
          <w:marTop w:val="200"/>
          <w:marBottom w:val="0"/>
          <w:divBdr>
            <w:top w:val="none" w:sz="0" w:space="0" w:color="auto"/>
            <w:left w:val="none" w:sz="0" w:space="0" w:color="auto"/>
            <w:bottom w:val="none" w:sz="0" w:space="0" w:color="auto"/>
            <w:right w:val="none" w:sz="0" w:space="0" w:color="auto"/>
          </w:divBdr>
        </w:div>
        <w:div w:id="1159467497">
          <w:marLeft w:val="547"/>
          <w:marRight w:val="0"/>
          <w:marTop w:val="200"/>
          <w:marBottom w:val="0"/>
          <w:divBdr>
            <w:top w:val="none" w:sz="0" w:space="0" w:color="auto"/>
            <w:left w:val="none" w:sz="0" w:space="0" w:color="auto"/>
            <w:bottom w:val="none" w:sz="0" w:space="0" w:color="auto"/>
            <w:right w:val="none" w:sz="0" w:space="0" w:color="auto"/>
          </w:divBdr>
        </w:div>
        <w:div w:id="209717220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Sosefo Tofu</dc:creator>
  <cp:keywords/>
  <dc:description/>
  <cp:lastModifiedBy>Eleni Levin Tevi</cp:lastModifiedBy>
  <cp:revision>15</cp:revision>
  <dcterms:created xsi:type="dcterms:W3CDTF">2019-12-04T21:19:00Z</dcterms:created>
  <dcterms:modified xsi:type="dcterms:W3CDTF">2019-12-04T21:26:00Z</dcterms:modified>
</cp:coreProperties>
</file>