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5A2C" w14:textId="7790B7D0" w:rsidR="00A2383B" w:rsidRDefault="009D798F" w:rsidP="00092763">
      <w:pPr>
        <w:pStyle w:val="Heading1"/>
        <w:numPr>
          <w:ilvl w:val="0"/>
          <w:numId w:val="0"/>
        </w:numPr>
        <w:spacing w:line="240" w:lineRule="auto"/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Pacific Islands e</w:t>
      </w:r>
      <w:bookmarkStart w:id="0" w:name="_GoBack"/>
      <w:bookmarkEnd w:id="0"/>
      <w:r>
        <w:rPr>
          <w:sz w:val="27"/>
          <w:szCs w:val="27"/>
          <w:lang w:val="en-US"/>
        </w:rPr>
        <w:t xml:space="preserve">mpowered with successful webinars on </w:t>
      </w:r>
      <w:r w:rsidR="006B6EED">
        <w:rPr>
          <w:sz w:val="27"/>
          <w:szCs w:val="27"/>
          <w:lang w:val="en-US"/>
        </w:rPr>
        <w:t xml:space="preserve">Accelerating Investments in Renewable Energy, Energy Efficiency and Smart Mobility </w:t>
      </w:r>
    </w:p>
    <w:p w14:paraId="4D0E4C22" w14:textId="02225CAE" w:rsidR="002D7631" w:rsidRDefault="002D7631" w:rsidP="001513A3">
      <w:pPr>
        <w:spacing w:line="240" w:lineRule="auto"/>
        <w:rPr>
          <w:lang w:val="en-US"/>
        </w:rPr>
      </w:pPr>
      <w:r>
        <w:rPr>
          <w:lang w:val="en-US"/>
        </w:rPr>
        <w:t xml:space="preserve">In a series of three webinars taking place throughout the </w:t>
      </w:r>
      <w:r w:rsidR="001513A3">
        <w:rPr>
          <w:lang w:val="en-US"/>
        </w:rPr>
        <w:t xml:space="preserve">second half </w:t>
      </w:r>
      <w:r>
        <w:rPr>
          <w:lang w:val="en-US"/>
        </w:rPr>
        <w:t xml:space="preserve">of </w:t>
      </w:r>
      <w:r w:rsidR="005021CA">
        <w:rPr>
          <w:lang w:val="en-US"/>
        </w:rPr>
        <w:t>September</w:t>
      </w:r>
      <w:r>
        <w:rPr>
          <w:lang w:val="en-US"/>
        </w:rPr>
        <w:t>, public and private sector representatives, regional</w:t>
      </w:r>
      <w:r w:rsidR="005021CA">
        <w:rPr>
          <w:lang w:val="en-US"/>
        </w:rPr>
        <w:t xml:space="preserve"> organizations,</w:t>
      </w:r>
      <w:r>
        <w:rPr>
          <w:lang w:val="en-US"/>
        </w:rPr>
        <w:t xml:space="preserve"> initiative</w:t>
      </w:r>
      <w:r w:rsidR="00CD0BD0">
        <w:rPr>
          <w:lang w:val="en-US"/>
        </w:rPr>
        <w:t xml:space="preserve"> proponent</w:t>
      </w:r>
      <w:r>
        <w:rPr>
          <w:lang w:val="en-US"/>
        </w:rPr>
        <w:t xml:space="preserve">s and financiers came together to discuss opportunities and barriers to scaling up investments in renewable energy, energy efficiency and smart mobility in the Pacific island countries.  </w:t>
      </w:r>
    </w:p>
    <w:p w14:paraId="388B8BCB" w14:textId="6BAAE2FE" w:rsidR="002D7631" w:rsidRPr="00FC5999" w:rsidRDefault="002D7631" w:rsidP="7D8AFAB2">
      <w:pPr>
        <w:spacing w:line="240" w:lineRule="auto"/>
        <w:rPr>
          <w:b/>
          <w:bCs/>
          <w:lang w:val="en-US"/>
        </w:rPr>
      </w:pPr>
      <w:r w:rsidRPr="0A0DBC4F">
        <w:rPr>
          <w:lang w:val="en-US"/>
        </w:rPr>
        <w:t>“Accelerating Investments in Renewable Energy, Energy Efficiency and Smart Mobility in the Pacific Islands”</w:t>
      </w:r>
      <w:r w:rsidRPr="0A0DBC4F">
        <w:rPr>
          <w:b/>
          <w:bCs/>
          <w:lang w:val="en-US"/>
        </w:rPr>
        <w:t xml:space="preserve"> </w:t>
      </w:r>
      <w:r w:rsidRPr="0A0DBC4F">
        <w:rPr>
          <w:lang w:val="en-US"/>
        </w:rPr>
        <w:t xml:space="preserve">was made possible through the support of the European Union and the New Zealand Ministry of Foreign Affairs and Trade, </w:t>
      </w:r>
      <w:proofErr w:type="spellStart"/>
      <w:r w:rsidRPr="0A0DBC4F">
        <w:rPr>
          <w:lang w:val="en-US"/>
        </w:rPr>
        <w:t>organi</w:t>
      </w:r>
      <w:r w:rsidR="30DB6DE8" w:rsidRPr="0A0DBC4F">
        <w:rPr>
          <w:lang w:val="en-US"/>
        </w:rPr>
        <w:t>s</w:t>
      </w:r>
      <w:r w:rsidRPr="0A0DBC4F">
        <w:rPr>
          <w:lang w:val="en-US"/>
        </w:rPr>
        <w:t>ed</w:t>
      </w:r>
      <w:proofErr w:type="spellEnd"/>
      <w:r w:rsidRPr="0A0DBC4F">
        <w:rPr>
          <w:lang w:val="en-US"/>
        </w:rPr>
        <w:t xml:space="preserve"> by the </w:t>
      </w:r>
      <w:hyperlink r:id="rId11">
        <w:r w:rsidRPr="0A0DBC4F">
          <w:rPr>
            <w:rStyle w:val="Hyperlink"/>
            <w:lang w:val="en-US"/>
          </w:rPr>
          <w:t>Carbon and Energy Professionals (CEP)</w:t>
        </w:r>
      </w:hyperlink>
      <w:r w:rsidRPr="0A0DBC4F">
        <w:rPr>
          <w:lang w:val="en-US"/>
        </w:rPr>
        <w:t xml:space="preserve"> and </w:t>
      </w:r>
      <w:hyperlink r:id="rId12">
        <w:r w:rsidRPr="0A0DBC4F">
          <w:rPr>
            <w:rStyle w:val="Hyperlink"/>
            <w:lang w:val="en-US"/>
          </w:rPr>
          <w:t>the Pacific Centre for Renewable Energy and Energy Efficiency (PCREEE)</w:t>
        </w:r>
      </w:hyperlink>
      <w:r w:rsidRPr="0A0DBC4F">
        <w:rPr>
          <w:lang w:val="en-US"/>
        </w:rPr>
        <w:t xml:space="preserve"> </w:t>
      </w:r>
      <w:r w:rsidR="6F4757BE" w:rsidRPr="0A0DBC4F">
        <w:rPr>
          <w:lang w:val="en-US"/>
        </w:rPr>
        <w:t>with the support of</w:t>
      </w:r>
      <w:r w:rsidRPr="0A0DBC4F">
        <w:rPr>
          <w:lang w:val="en-US"/>
        </w:rPr>
        <w:t xml:space="preserve"> </w:t>
      </w:r>
      <w:hyperlink r:id="rId13" w:history="1">
        <w:r w:rsidRPr="0A0DBC4F">
          <w:rPr>
            <w:rStyle w:val="Hyperlink"/>
            <w:lang w:val="en-US"/>
          </w:rPr>
          <w:t>GET.invest</w:t>
        </w:r>
      </w:hyperlink>
      <w:r w:rsidR="7247191B" w:rsidRPr="0A0DBC4F">
        <w:rPr>
          <w:lang w:val="en-US"/>
        </w:rPr>
        <w:t>, a European programme supported by the European Union, Germany, Sweden, the Netherlands, and Austria</w:t>
      </w:r>
      <w:r w:rsidR="4FEFD6C1" w:rsidRPr="0A0DBC4F">
        <w:rPr>
          <w:lang w:val="en-US"/>
        </w:rPr>
        <w:t>,</w:t>
      </w:r>
      <w:r w:rsidR="7247191B" w:rsidRPr="0A0DBC4F">
        <w:rPr>
          <w:lang w:val="en-US"/>
        </w:rPr>
        <w:t xml:space="preserve"> </w:t>
      </w:r>
      <w:r w:rsidR="0433CF30" w:rsidRPr="0A0DBC4F">
        <w:rPr>
          <w:lang w:val="en-US"/>
        </w:rPr>
        <w:t xml:space="preserve">and </w:t>
      </w:r>
      <w:r w:rsidRPr="0A0DBC4F">
        <w:rPr>
          <w:lang w:val="en-US"/>
        </w:rPr>
        <w:t xml:space="preserve">in partnership with </w:t>
      </w:r>
      <w:hyperlink r:id="rId14">
        <w:r w:rsidRPr="0A0DBC4F">
          <w:rPr>
            <w:rStyle w:val="Hyperlink"/>
            <w:lang w:val="en-US"/>
          </w:rPr>
          <w:t>ElectriFI</w:t>
        </w:r>
      </w:hyperlink>
      <w:r w:rsidRPr="0A0DBC4F">
        <w:rPr>
          <w:lang w:val="en-US"/>
        </w:rPr>
        <w:t xml:space="preserve">, the </w:t>
      </w:r>
      <w:hyperlink r:id="rId15">
        <w:r w:rsidRPr="0A0DBC4F">
          <w:rPr>
            <w:rStyle w:val="Hyperlink"/>
            <w:lang w:val="en-US"/>
          </w:rPr>
          <w:t>Regional Pacific NDC Hub</w:t>
        </w:r>
      </w:hyperlink>
      <w:r w:rsidRPr="0A0DBC4F">
        <w:rPr>
          <w:lang w:val="en-US"/>
        </w:rPr>
        <w:t xml:space="preserve">, </w:t>
      </w:r>
      <w:hyperlink r:id="rId16">
        <w:r w:rsidRPr="0A0DBC4F">
          <w:rPr>
            <w:rStyle w:val="Hyperlink"/>
            <w:lang w:val="en-US"/>
          </w:rPr>
          <w:t>SPC</w:t>
        </w:r>
      </w:hyperlink>
      <w:r w:rsidRPr="0A0DBC4F">
        <w:rPr>
          <w:lang w:val="en-US"/>
        </w:rPr>
        <w:t xml:space="preserve">, </w:t>
      </w:r>
      <w:hyperlink r:id="rId17">
        <w:r w:rsidRPr="0A0DBC4F">
          <w:rPr>
            <w:rStyle w:val="Hyperlink"/>
            <w:lang w:val="en-US"/>
          </w:rPr>
          <w:t>GGGI</w:t>
        </w:r>
      </w:hyperlink>
      <w:r w:rsidRPr="0A0DBC4F">
        <w:rPr>
          <w:lang w:val="en-US"/>
        </w:rPr>
        <w:t xml:space="preserve"> and</w:t>
      </w:r>
      <w:hyperlink r:id="rId18">
        <w:r w:rsidRPr="0A0DBC4F">
          <w:rPr>
            <w:rStyle w:val="Hyperlink"/>
            <w:lang w:val="en-US"/>
          </w:rPr>
          <w:t xml:space="preserve"> GIZ</w:t>
        </w:r>
      </w:hyperlink>
      <w:r w:rsidRPr="0A0DBC4F">
        <w:rPr>
          <w:lang w:val="en-US"/>
        </w:rPr>
        <w:t xml:space="preserve">.  </w:t>
      </w:r>
    </w:p>
    <w:p w14:paraId="062321D9" w14:textId="523528FF" w:rsidR="002D7631" w:rsidRPr="00DF41D2" w:rsidRDefault="002D7631" w:rsidP="5CBD8142">
      <w:pPr>
        <w:textAlignment w:val="baseline"/>
        <w:rPr>
          <w:rFonts w:eastAsiaTheme="minorEastAsia"/>
          <w:lang w:val="en-US"/>
        </w:rPr>
      </w:pPr>
      <w:r w:rsidRPr="5CBD8142">
        <w:rPr>
          <w:rFonts w:eastAsiaTheme="minorEastAsia"/>
          <w:lang w:val="en-US"/>
        </w:rPr>
        <w:t>Speakers from across the region</w:t>
      </w:r>
      <w:r w:rsidR="001513A3">
        <w:rPr>
          <w:rFonts w:eastAsiaTheme="minorEastAsia"/>
          <w:lang w:val="en-US"/>
        </w:rPr>
        <w:t xml:space="preserve"> and the EU</w:t>
      </w:r>
      <w:r w:rsidRPr="5CBD8142">
        <w:rPr>
          <w:rFonts w:eastAsiaTheme="minorEastAsia"/>
          <w:lang w:val="en-US"/>
        </w:rPr>
        <w:t xml:space="preserve"> highlighted several barriers to private sector investment, including access to finance, regulatory challenges, a lack of financial guarantees and limited experience in negotiating power purchas</w:t>
      </w:r>
      <w:r w:rsidR="00CD0BD0">
        <w:rPr>
          <w:rFonts w:eastAsiaTheme="minorEastAsia"/>
          <w:lang w:val="en-US"/>
        </w:rPr>
        <w:t>e</w:t>
      </w:r>
      <w:r w:rsidRPr="5CBD8142">
        <w:rPr>
          <w:rFonts w:eastAsiaTheme="minorEastAsia"/>
          <w:lang w:val="en-US"/>
        </w:rPr>
        <w:t xml:space="preserve"> agreements</w:t>
      </w:r>
      <w:r w:rsidR="00CD0BD0">
        <w:rPr>
          <w:rFonts w:eastAsiaTheme="minorEastAsia"/>
          <w:lang w:val="en-US"/>
        </w:rPr>
        <w:t xml:space="preserve"> (PPA)</w:t>
      </w:r>
      <w:r w:rsidRPr="5CBD8142">
        <w:rPr>
          <w:rFonts w:eastAsiaTheme="minorEastAsia"/>
          <w:lang w:val="en-US"/>
        </w:rPr>
        <w:t xml:space="preserve">. While Pacific governments and utility providers have set ambitious </w:t>
      </w:r>
      <w:r w:rsidR="3E0C6FFB" w:rsidRPr="5CBD8142">
        <w:rPr>
          <w:rFonts w:eastAsiaTheme="minorEastAsia"/>
          <w:lang w:val="en-US"/>
        </w:rPr>
        <w:t xml:space="preserve">renewable </w:t>
      </w:r>
      <w:r w:rsidRPr="5CBD8142">
        <w:rPr>
          <w:rFonts w:eastAsiaTheme="minorEastAsia"/>
          <w:lang w:val="en-US"/>
        </w:rPr>
        <w:t>energy targets</w:t>
      </w:r>
      <w:r w:rsidR="00318A5A" w:rsidRPr="5CBD8142">
        <w:rPr>
          <w:rFonts w:eastAsiaTheme="minorEastAsia"/>
          <w:lang w:val="en-US"/>
        </w:rPr>
        <w:t xml:space="preserve"> </w:t>
      </w:r>
      <w:r w:rsidR="006C3D03" w:rsidRPr="5CBD8142">
        <w:rPr>
          <w:rFonts w:ascii="Calibri" w:eastAsia="Calibri" w:hAnsi="Calibri" w:cs="Calibri"/>
          <w:lang w:val="en-US"/>
        </w:rPr>
        <w:t>and, in some cases,</w:t>
      </w:r>
      <w:r w:rsidR="00318A5A" w:rsidRPr="5CBD8142">
        <w:rPr>
          <w:rFonts w:ascii="Calibri" w:eastAsia="Calibri" w:hAnsi="Calibri" w:cs="Calibri"/>
          <w:lang w:val="en-US"/>
        </w:rPr>
        <w:t xml:space="preserve"> prepared roadmaps to accelerate energy efficiency and sustainable transport,</w:t>
      </w:r>
      <w:r w:rsidR="2F3A0DE1" w:rsidRPr="5CBD8142">
        <w:rPr>
          <w:rFonts w:ascii="Calibri" w:eastAsia="Calibri" w:hAnsi="Calibri" w:cs="Calibri"/>
          <w:lang w:val="en-US"/>
        </w:rPr>
        <w:t xml:space="preserve"> </w:t>
      </w:r>
      <w:r w:rsidRPr="5CBD8142">
        <w:rPr>
          <w:rFonts w:eastAsiaTheme="minorEastAsia"/>
          <w:lang w:val="en-US"/>
        </w:rPr>
        <w:t>additional technical and financial support instruments adapted to the local context are</w:t>
      </w:r>
      <w:r w:rsidR="005021CA">
        <w:rPr>
          <w:rFonts w:eastAsiaTheme="minorEastAsia"/>
          <w:lang w:val="en-US"/>
        </w:rPr>
        <w:t xml:space="preserve"> </w:t>
      </w:r>
      <w:r w:rsidRPr="5CBD8142">
        <w:rPr>
          <w:rFonts w:eastAsiaTheme="minorEastAsia"/>
          <w:lang w:val="en-US"/>
        </w:rPr>
        <w:t xml:space="preserve">required to scale up innovative solutions and improve access to reliable electricity, including for the many remote islands and atolls that are currently not </w:t>
      </w:r>
      <w:r w:rsidR="00CD0BD0">
        <w:rPr>
          <w:rFonts w:eastAsiaTheme="minorEastAsia"/>
          <w:lang w:val="en-US"/>
        </w:rPr>
        <w:t xml:space="preserve">fully </w:t>
      </w:r>
      <w:r w:rsidRPr="5CBD8142">
        <w:rPr>
          <w:rFonts w:eastAsiaTheme="minorEastAsia"/>
          <w:lang w:val="en-US"/>
        </w:rPr>
        <w:t xml:space="preserve">electrified. </w:t>
      </w:r>
    </w:p>
    <w:p w14:paraId="58C551BA" w14:textId="09A26368" w:rsidR="002D7631" w:rsidRDefault="002D7631" w:rsidP="7D8AFAB2">
      <w:pPr>
        <w:spacing w:line="240" w:lineRule="auto"/>
        <w:rPr>
          <w:lang w:val="en-US"/>
        </w:rPr>
      </w:pPr>
      <w:r w:rsidRPr="5CBD8142">
        <w:rPr>
          <w:lang w:val="en-US"/>
        </w:rPr>
        <w:t xml:space="preserve">“Private investment will only materialize where the rewards outweigh the risks, and where blended finance, </w:t>
      </w:r>
      <w:r w:rsidR="3F2A5950" w:rsidRPr="5CBD8142">
        <w:rPr>
          <w:lang w:val="en-US"/>
        </w:rPr>
        <w:t>funding</w:t>
      </w:r>
      <w:r w:rsidRPr="5CBD8142">
        <w:rPr>
          <w:lang w:val="en-US"/>
        </w:rPr>
        <w:t xml:space="preserve"> schemes, innovative public private partnerships and state of the art technical assistance can find a way to help prepare project pipelines,” said Jean Louis Ville</w:t>
      </w:r>
      <w:r w:rsidR="005021CA">
        <w:rPr>
          <w:lang w:val="en-US"/>
        </w:rPr>
        <w:t>, Acting Director at</w:t>
      </w:r>
      <w:r w:rsidRPr="5CBD8142">
        <w:rPr>
          <w:lang w:val="en-US"/>
        </w:rPr>
        <w:t xml:space="preserve"> the European Commission</w:t>
      </w:r>
      <w:r w:rsidR="00C317C5">
        <w:rPr>
          <w:lang w:val="en-US"/>
        </w:rPr>
        <w:t>,</w:t>
      </w:r>
      <w:r w:rsidRPr="5CBD8142">
        <w:rPr>
          <w:lang w:val="en-US"/>
        </w:rPr>
        <w:t xml:space="preserve"> during his welcoming remarks. </w:t>
      </w:r>
      <w:r w:rsidR="3F260148" w:rsidRPr="5CBD8142">
        <w:rPr>
          <w:lang w:val="en-US"/>
        </w:rPr>
        <w:t>During</w:t>
      </w:r>
      <w:r w:rsidRPr="5CBD8142">
        <w:rPr>
          <w:lang w:val="en-US"/>
        </w:rPr>
        <w:t xml:space="preserve"> the webinars, the EU Electrification Financing Initiative (ElectriFI) presented its € 8 million Pacific Window, aiming to deal with market barriers and de-risk investments in renewable energy in the region.</w:t>
      </w:r>
      <w:r w:rsidR="1A4D55CC" w:rsidRPr="5CBD8142">
        <w:rPr>
          <w:lang w:val="en-US"/>
        </w:rPr>
        <w:t xml:space="preserve"> </w:t>
      </w:r>
    </w:p>
    <w:p w14:paraId="12FE2FE6" w14:textId="691B1C62" w:rsidR="002D7631" w:rsidRDefault="002D7631" w:rsidP="002D7631">
      <w:pPr>
        <w:spacing w:line="240" w:lineRule="auto"/>
        <w:rPr>
          <w:rFonts w:ascii="Calibri" w:hAnsi="Calibri" w:cs="Calibri"/>
          <w:lang w:val="en-US"/>
        </w:rPr>
      </w:pPr>
      <w:r w:rsidRPr="0A0DBC4F">
        <w:rPr>
          <w:rFonts w:ascii="Calibri" w:hAnsi="Calibri" w:cs="Calibri"/>
          <w:lang w:val="en-US"/>
        </w:rPr>
        <w:t>Promising and largely un</w:t>
      </w:r>
      <w:r w:rsidR="002A4FFA">
        <w:rPr>
          <w:rFonts w:ascii="Calibri" w:hAnsi="Calibri" w:cs="Calibri"/>
          <w:lang w:val="en-US"/>
        </w:rPr>
        <w:t>tapped</w:t>
      </w:r>
      <w:r w:rsidRPr="0A0DBC4F">
        <w:rPr>
          <w:rFonts w:ascii="Calibri" w:hAnsi="Calibri" w:cs="Calibri"/>
          <w:lang w:val="en-US"/>
        </w:rPr>
        <w:t xml:space="preserve"> opportunities </w:t>
      </w:r>
      <w:r w:rsidR="00CD0BD0">
        <w:rPr>
          <w:rFonts w:ascii="Calibri" w:hAnsi="Calibri" w:cs="Calibri"/>
          <w:lang w:val="en-US"/>
        </w:rPr>
        <w:t>can be</w:t>
      </w:r>
      <w:r w:rsidR="00CD0BD0" w:rsidRPr="0A0DBC4F">
        <w:rPr>
          <w:rFonts w:ascii="Calibri" w:hAnsi="Calibri" w:cs="Calibri"/>
          <w:lang w:val="en-US"/>
        </w:rPr>
        <w:t xml:space="preserve"> </w:t>
      </w:r>
      <w:r w:rsidR="00CD0BD0">
        <w:rPr>
          <w:rFonts w:ascii="Calibri" w:hAnsi="Calibri" w:cs="Calibri"/>
          <w:lang w:val="en-US"/>
        </w:rPr>
        <w:t>found</w:t>
      </w:r>
      <w:r w:rsidR="00CD0BD0" w:rsidRPr="0A0DBC4F">
        <w:rPr>
          <w:rFonts w:ascii="Calibri" w:hAnsi="Calibri" w:cs="Calibri"/>
          <w:lang w:val="en-US"/>
        </w:rPr>
        <w:t xml:space="preserve"> </w:t>
      </w:r>
      <w:r w:rsidRPr="0A0DBC4F">
        <w:rPr>
          <w:rFonts w:ascii="Calibri" w:hAnsi="Calibri" w:cs="Calibri"/>
          <w:lang w:val="en-US"/>
        </w:rPr>
        <w:t xml:space="preserve">in several </w:t>
      </w:r>
      <w:r w:rsidR="25EF8126" w:rsidRPr="0A0DBC4F">
        <w:rPr>
          <w:rFonts w:ascii="Calibri" w:hAnsi="Calibri" w:cs="Calibri"/>
          <w:lang w:val="en-US"/>
        </w:rPr>
        <w:t xml:space="preserve">niche </w:t>
      </w:r>
      <w:r w:rsidRPr="0A0DBC4F">
        <w:rPr>
          <w:rFonts w:ascii="Calibri" w:hAnsi="Calibri" w:cs="Calibri"/>
          <w:lang w:val="en-US"/>
        </w:rPr>
        <w:t xml:space="preserve">market segments such as solar home systems, </w:t>
      </w:r>
      <w:proofErr w:type="spellStart"/>
      <w:r w:rsidRPr="0A0DBC4F">
        <w:rPr>
          <w:rFonts w:ascii="Calibri" w:hAnsi="Calibri" w:cs="Calibri"/>
          <w:lang w:val="en-US"/>
        </w:rPr>
        <w:t>minigrids</w:t>
      </w:r>
      <w:proofErr w:type="spellEnd"/>
      <w:r w:rsidRPr="0A0DBC4F">
        <w:rPr>
          <w:rFonts w:ascii="Calibri" w:hAnsi="Calibri" w:cs="Calibri"/>
          <w:lang w:val="en-US"/>
        </w:rPr>
        <w:t xml:space="preserve"> </w:t>
      </w:r>
      <w:r w:rsidR="005021CA">
        <w:rPr>
          <w:rFonts w:ascii="Calibri" w:hAnsi="Calibri" w:cs="Calibri"/>
          <w:lang w:val="en-US"/>
        </w:rPr>
        <w:t>as well as commercial and industrial (</w:t>
      </w:r>
      <w:r w:rsidRPr="0A0DBC4F">
        <w:rPr>
          <w:rFonts w:ascii="Calibri" w:hAnsi="Calibri" w:cs="Calibri"/>
          <w:lang w:val="en-US"/>
        </w:rPr>
        <w:t>C&amp;I</w:t>
      </w:r>
      <w:r w:rsidR="005021CA">
        <w:rPr>
          <w:rFonts w:ascii="Calibri" w:hAnsi="Calibri" w:cs="Calibri"/>
          <w:lang w:val="en-US"/>
        </w:rPr>
        <w:t>)</w:t>
      </w:r>
      <w:r w:rsidRPr="0A0DBC4F">
        <w:rPr>
          <w:rFonts w:ascii="Calibri" w:hAnsi="Calibri" w:cs="Calibri"/>
          <w:lang w:val="en-US"/>
        </w:rPr>
        <w:t xml:space="preserve">, but also in nascent sectors such as energy efficiency and sustainable transport. “We </w:t>
      </w:r>
      <w:r w:rsidR="5F57F096" w:rsidRPr="0A0DBC4F">
        <w:rPr>
          <w:rFonts w:ascii="Calibri" w:hAnsi="Calibri" w:cs="Calibri"/>
          <w:lang w:val="en-US"/>
        </w:rPr>
        <w:t>believe</w:t>
      </w:r>
      <w:r w:rsidRPr="0A0DBC4F">
        <w:rPr>
          <w:rFonts w:ascii="Calibri" w:hAnsi="Calibri" w:cs="Calibri"/>
          <w:lang w:val="en-US"/>
        </w:rPr>
        <w:t xml:space="preserve"> that in energy efficiency and transport, there are commercially viable options. We want to accelerate the private sector involvement in these sectors. Facilities like ElectriFI can help bridge the access-to-finance gap, which represents one of the main obstacles,” said Martin Garr</w:t>
      </w:r>
      <w:r w:rsidR="63E32BE7" w:rsidRPr="0A0DBC4F">
        <w:rPr>
          <w:rFonts w:ascii="Calibri" w:hAnsi="Calibri" w:cs="Calibri"/>
          <w:lang w:val="en-US"/>
        </w:rPr>
        <w:t>o</w:t>
      </w:r>
      <w:r w:rsidRPr="0A0DBC4F">
        <w:rPr>
          <w:rFonts w:ascii="Calibri" w:hAnsi="Calibri" w:cs="Calibri"/>
          <w:lang w:val="en-US"/>
        </w:rPr>
        <w:t>od</w:t>
      </w:r>
      <w:r w:rsidR="000C34D0">
        <w:rPr>
          <w:rFonts w:ascii="Calibri" w:hAnsi="Calibri" w:cs="Calibri"/>
          <w:lang w:val="en-US"/>
        </w:rPr>
        <w:t>, Lead Adviser Energy at</w:t>
      </w:r>
      <w:r w:rsidRPr="0A0DBC4F">
        <w:rPr>
          <w:rFonts w:ascii="Calibri" w:hAnsi="Calibri" w:cs="Calibri"/>
          <w:lang w:val="en-US"/>
        </w:rPr>
        <w:t xml:space="preserve"> the New Zealand Ministry of Foreign Affairs and Trade during the webinars. </w:t>
      </w:r>
    </w:p>
    <w:p w14:paraId="0D073380" w14:textId="0551DFE6" w:rsidR="002D7631" w:rsidRDefault="002D7631" w:rsidP="5CBD8142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>Bundling and modularization approaches could provide necessary flexibility and</w:t>
      </w:r>
      <w:r w:rsidR="005021C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scale to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help meet the region’s growing energy demand</w:t>
      </w:r>
      <w:r w:rsidR="005021C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cost-effectively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Partnerships and regional approaches are now needed to help with aggregation, standardization and </w:t>
      </w:r>
      <w:r w:rsidR="00AE4622">
        <w:rPr>
          <w:rStyle w:val="normaltextrun"/>
          <w:rFonts w:ascii="Calibri" w:hAnsi="Calibri" w:cs="Calibri"/>
          <w:sz w:val="22"/>
          <w:szCs w:val="22"/>
          <w:lang w:val="en-US"/>
        </w:rPr>
        <w:t>scale-up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The webinar series provided a </w:t>
      </w:r>
      <w:r w:rsidR="005021C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solid </w:t>
      </w:r>
      <w:r w:rsidR="2917C6A1" w:rsidRPr="5CBD8142">
        <w:rPr>
          <w:rStyle w:val="normaltextrun"/>
          <w:rFonts w:ascii="Calibri" w:hAnsi="Calibri" w:cs="Calibri"/>
          <w:sz w:val="22"/>
          <w:szCs w:val="22"/>
          <w:lang w:val="en-US"/>
        </w:rPr>
        <w:t>platform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4928D86F" w:rsidRPr="5CBD8142">
        <w:rPr>
          <w:rStyle w:val="normaltextrun"/>
          <w:rFonts w:ascii="Calibri" w:hAnsi="Calibri" w:cs="Calibri"/>
          <w:sz w:val="22"/>
          <w:szCs w:val="22"/>
          <w:lang w:val="en-US"/>
        </w:rPr>
        <w:t>that</w:t>
      </w:r>
      <w:r w:rsidR="697FC9D9"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host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>s, partners and participants hope w</w:t>
      </w:r>
      <w:r w:rsidR="274E2ECE" w:rsidRPr="5CBD8142">
        <w:rPr>
          <w:rStyle w:val="normaltextrun"/>
          <w:rFonts w:ascii="Calibri" w:hAnsi="Calibri" w:cs="Calibri"/>
          <w:sz w:val="22"/>
          <w:szCs w:val="22"/>
          <w:lang w:val="en-US"/>
        </w:rPr>
        <w:t>ould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79F6402E" w:rsidRPr="5CBD8142">
        <w:rPr>
          <w:rStyle w:val="normaltextrun"/>
          <w:rFonts w:ascii="Calibri" w:hAnsi="Calibri" w:cs="Calibri"/>
          <w:sz w:val="22"/>
          <w:szCs w:val="22"/>
          <w:lang w:val="en-US"/>
        </w:rPr>
        <w:t>enable future partnerships between players across the Pacific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>, which, according to Solomone Fifita</w:t>
      </w:r>
      <w:r w:rsidR="00806D73">
        <w:rPr>
          <w:rStyle w:val="normaltextrun"/>
          <w:rFonts w:ascii="Calibri" w:hAnsi="Calibri" w:cs="Calibri"/>
          <w:sz w:val="22"/>
          <w:szCs w:val="22"/>
          <w:lang w:val="en-US"/>
        </w:rPr>
        <w:t>, M</w:t>
      </w:r>
      <w:r w:rsidR="6262BCE9"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anager of </w:t>
      </w:r>
      <w:r w:rsidRPr="5CBD814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PCREEE, is “open for business”. </w:t>
      </w:r>
    </w:p>
    <w:sectPr w:rsidR="002D7631" w:rsidSect="00D95BF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560" w:right="991" w:bottom="0" w:left="1361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3D5C87" w16cex:dateUtc="2020-08-20T15:20:24.541Z"/>
  <w16cex:commentExtensible w16cex:durableId="1439CF8C" w16cex:dateUtc="2020-08-20T15:21:55.257Z"/>
  <w16cex:commentExtensible w16cex:durableId="74DB0C85" w16cex:dateUtc="2020-08-20T15:24:15.03Z"/>
  <w16cex:commentExtensible w16cex:durableId="482F155A" w16cex:dateUtc="2020-08-20T15:29:49.2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BA5D" w14:textId="77777777" w:rsidR="005E742F" w:rsidRDefault="005E742F" w:rsidP="007E295F">
      <w:pPr>
        <w:spacing w:after="0" w:line="240" w:lineRule="auto"/>
      </w:pPr>
      <w:r>
        <w:separator/>
      </w:r>
    </w:p>
    <w:p w14:paraId="4A7C664D" w14:textId="77777777" w:rsidR="005E742F" w:rsidRDefault="005E742F"/>
    <w:p w14:paraId="216D7855" w14:textId="77777777" w:rsidR="005E742F" w:rsidRDefault="005E742F"/>
    <w:p w14:paraId="7FAE1EFB" w14:textId="77777777" w:rsidR="005E742F" w:rsidRDefault="005E742F"/>
  </w:endnote>
  <w:endnote w:type="continuationSeparator" w:id="0">
    <w:p w14:paraId="2B9A364E" w14:textId="77777777" w:rsidR="005E742F" w:rsidRDefault="005E742F" w:rsidP="007E295F">
      <w:pPr>
        <w:spacing w:after="0" w:line="240" w:lineRule="auto"/>
      </w:pPr>
      <w:r>
        <w:continuationSeparator/>
      </w:r>
    </w:p>
    <w:p w14:paraId="56221A9D" w14:textId="77777777" w:rsidR="005E742F" w:rsidRDefault="005E742F"/>
    <w:p w14:paraId="7563CF6D" w14:textId="77777777" w:rsidR="005E742F" w:rsidRDefault="005E742F"/>
    <w:p w14:paraId="11197300" w14:textId="77777777" w:rsidR="005E742F" w:rsidRDefault="005E742F"/>
  </w:endnote>
  <w:endnote w:type="continuationNotice" w:id="1">
    <w:p w14:paraId="54C8F0A6" w14:textId="77777777" w:rsidR="005E742F" w:rsidRDefault="005E7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E129" w14:textId="3F6CF2C1" w:rsidR="002A52BD" w:rsidRPr="00C251A5" w:rsidRDefault="002A52BD" w:rsidP="00C251A5">
    <w:pPr>
      <w:pStyle w:val="Footer"/>
      <w:jc w:val="right"/>
      <w:rPr>
        <w:color w:val="134094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3F57" w14:textId="77777777" w:rsidR="002A52BD" w:rsidRDefault="002A52BD">
    <w:pPr>
      <w:pStyle w:val="Footer"/>
    </w:pPr>
  </w:p>
  <w:p w14:paraId="2CEDDD73" w14:textId="77777777" w:rsidR="002A52BD" w:rsidRDefault="002A52BD">
    <w:pPr>
      <w:pStyle w:val="Footer"/>
    </w:pPr>
  </w:p>
  <w:p w14:paraId="3C554D89" w14:textId="77777777" w:rsidR="002A52BD" w:rsidRDefault="002A52BD">
    <w:pPr>
      <w:pStyle w:val="Footer"/>
    </w:pPr>
  </w:p>
  <w:p w14:paraId="2F8C428F" w14:textId="77777777" w:rsidR="002A52BD" w:rsidRDefault="002A52BD">
    <w:pPr>
      <w:pStyle w:val="Footer"/>
    </w:pPr>
  </w:p>
  <w:p w14:paraId="32E22DDC" w14:textId="0284CCA0" w:rsidR="002A52BD" w:rsidRDefault="002A5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AF4B" w14:textId="77777777" w:rsidR="005E742F" w:rsidRPr="00C251A5" w:rsidRDefault="005E742F" w:rsidP="00EE0811">
      <w:pPr>
        <w:spacing w:after="120"/>
        <w:rPr>
          <w:color w:val="15BE69" w:themeColor="accent1"/>
        </w:rPr>
      </w:pPr>
      <w:r w:rsidRPr="00A220D1">
        <w:rPr>
          <w:color w:val="15BE69" w:themeColor="accent1"/>
        </w:rPr>
        <w:separator/>
      </w:r>
    </w:p>
  </w:footnote>
  <w:footnote w:type="continuationSeparator" w:id="0">
    <w:p w14:paraId="0A768CF9" w14:textId="77777777" w:rsidR="005E742F" w:rsidRPr="00C251A5" w:rsidRDefault="005E742F" w:rsidP="00EE0811">
      <w:pPr>
        <w:spacing w:after="120"/>
        <w:rPr>
          <w:color w:val="15BE69" w:themeColor="accent1"/>
        </w:rPr>
      </w:pPr>
      <w:r w:rsidRPr="00A220D1">
        <w:rPr>
          <w:color w:val="15BE69" w:themeColor="accent1"/>
        </w:rPr>
        <w:separator/>
      </w:r>
    </w:p>
  </w:footnote>
  <w:footnote w:type="continuationNotice" w:id="1">
    <w:p w14:paraId="1BA7A9B2" w14:textId="77777777" w:rsidR="005E742F" w:rsidRDefault="005E7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A3B3" w14:textId="67612D24" w:rsidR="002A52BD" w:rsidRDefault="002A52BD"/>
  <w:p w14:paraId="09C1097C" w14:textId="77777777" w:rsidR="002A52BD" w:rsidRDefault="002A52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4C73" w14:textId="77EAB73E" w:rsidR="002A52BD" w:rsidRDefault="002A52BD" w:rsidP="00A2383B">
    <w:pPr>
      <w:spacing w:before="240"/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57"/>
    <w:multiLevelType w:val="multilevel"/>
    <w:tmpl w:val="2EE8F91C"/>
    <w:numStyleLink w:val="GETListstructure"/>
  </w:abstractNum>
  <w:abstractNum w:abstractNumId="1" w15:restartNumberingAfterBreak="0">
    <w:nsid w:val="094A017E"/>
    <w:multiLevelType w:val="multilevel"/>
    <w:tmpl w:val="A1F0ED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470FD8"/>
    <w:multiLevelType w:val="multilevel"/>
    <w:tmpl w:val="2EE8F91C"/>
    <w:styleLink w:val="GETListstructure"/>
    <w:lvl w:ilvl="0">
      <w:start w:val="1"/>
      <w:numFmt w:val="decimal"/>
      <w:pStyle w:val="GETListnumbered1"/>
      <w:lvlText w:val="%1)"/>
      <w:lvlJc w:val="left"/>
      <w:pPr>
        <w:ind w:left="397" w:hanging="397"/>
      </w:pPr>
      <w:rPr>
        <w:rFonts w:hint="default"/>
        <w:b/>
        <w:i w:val="0"/>
        <w:color w:val="15BE69" w:themeColor="accent1"/>
        <w:sz w:val="22"/>
        <w:u w:color="FFFFFF" w:themeColor="background1"/>
      </w:rPr>
    </w:lvl>
    <w:lvl w:ilvl="1">
      <w:start w:val="1"/>
      <w:numFmt w:val="decimal"/>
      <w:pStyle w:val="GETListnumbered2"/>
      <w:lvlText w:val="%1.%2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pStyle w:val="GETListnumbered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1032B"/>
    <w:multiLevelType w:val="multilevel"/>
    <w:tmpl w:val="2EE8F91C"/>
    <w:numStyleLink w:val="GETListstructure"/>
  </w:abstractNum>
  <w:abstractNum w:abstractNumId="4" w15:restartNumberingAfterBreak="0">
    <w:nsid w:val="200225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9540E7"/>
    <w:multiLevelType w:val="multilevel"/>
    <w:tmpl w:val="DBCA8BCC"/>
    <w:styleLink w:val="GETListdashstructure"/>
    <w:lvl w:ilvl="0">
      <w:start w:val="1"/>
      <w:numFmt w:val="bullet"/>
      <w:pStyle w:val="GETListdash"/>
      <w:lvlText w:val="—"/>
      <w:lvlJc w:val="left"/>
      <w:pPr>
        <w:ind w:left="397" w:hanging="397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—"/>
      <w:lvlJc w:val="left"/>
      <w:pPr>
        <w:ind w:left="794" w:hanging="397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7504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6D2858"/>
    <w:multiLevelType w:val="hybridMultilevel"/>
    <w:tmpl w:val="CD90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2B9A"/>
    <w:multiLevelType w:val="hybridMultilevel"/>
    <w:tmpl w:val="69A42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36B06"/>
    <w:multiLevelType w:val="multilevel"/>
    <w:tmpl w:val="2EE8F91C"/>
    <w:numStyleLink w:val="GETListstructure"/>
  </w:abstractNum>
  <w:abstractNum w:abstractNumId="10" w15:restartNumberingAfterBreak="0">
    <w:nsid w:val="4F7626C2"/>
    <w:multiLevelType w:val="multilevel"/>
    <w:tmpl w:val="4A4CB4DA"/>
    <w:lvl w:ilvl="0">
      <w:start w:val="1"/>
      <w:numFmt w:val="decimal"/>
      <w:lvlText w:val="%1."/>
      <w:lvlJc w:val="left"/>
      <w:pPr>
        <w:ind w:left="-294" w:hanging="360"/>
      </w:pPr>
      <w:rPr>
        <w:rFonts w:asciiTheme="minorHAnsi" w:hAnsiTheme="minorHAnsi" w:hint="default"/>
        <w:color w:val="15BE69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5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6" w:hanging="1440"/>
      </w:pPr>
      <w:rPr>
        <w:rFonts w:hint="default"/>
      </w:rPr>
    </w:lvl>
  </w:abstractNum>
  <w:abstractNum w:abstractNumId="11" w15:restartNumberingAfterBreak="0">
    <w:nsid w:val="56B762F9"/>
    <w:multiLevelType w:val="hybridMultilevel"/>
    <w:tmpl w:val="6B6A3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4C18"/>
    <w:multiLevelType w:val="multilevel"/>
    <w:tmpl w:val="DBCA8BCC"/>
    <w:numStyleLink w:val="GETListdashstructure"/>
  </w:abstractNum>
  <w:abstractNum w:abstractNumId="13" w15:restartNumberingAfterBreak="0">
    <w:nsid w:val="64CF23FD"/>
    <w:multiLevelType w:val="multilevel"/>
    <w:tmpl w:val="811ED60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/>
        <w:color w:val="15BE69" w:themeColor="accent1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ED305A"/>
    <w:multiLevelType w:val="multilevel"/>
    <w:tmpl w:val="AE080E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6BC5A62"/>
    <w:multiLevelType w:val="hybridMultilevel"/>
    <w:tmpl w:val="0809001D"/>
    <w:lvl w:ilvl="0" w:tplc="6694B716">
      <w:start w:val="1"/>
      <w:numFmt w:val="decimal"/>
      <w:lvlText w:val="%1)"/>
      <w:lvlJc w:val="left"/>
      <w:pPr>
        <w:ind w:left="360" w:hanging="360"/>
      </w:pPr>
    </w:lvl>
    <w:lvl w:ilvl="1" w:tplc="78E8CC9C">
      <w:start w:val="1"/>
      <w:numFmt w:val="lowerLetter"/>
      <w:lvlText w:val="%2)"/>
      <w:lvlJc w:val="left"/>
      <w:pPr>
        <w:ind w:left="720" w:hanging="360"/>
      </w:pPr>
    </w:lvl>
    <w:lvl w:ilvl="2" w:tplc="2DD6EDA8">
      <w:start w:val="1"/>
      <w:numFmt w:val="lowerRoman"/>
      <w:lvlText w:val="%3)"/>
      <w:lvlJc w:val="left"/>
      <w:pPr>
        <w:ind w:left="1080" w:hanging="360"/>
      </w:pPr>
    </w:lvl>
    <w:lvl w:ilvl="3" w:tplc="F94C867A">
      <w:start w:val="1"/>
      <w:numFmt w:val="decimal"/>
      <w:lvlText w:val="(%4)"/>
      <w:lvlJc w:val="left"/>
      <w:pPr>
        <w:ind w:left="1440" w:hanging="360"/>
      </w:pPr>
    </w:lvl>
    <w:lvl w:ilvl="4" w:tplc="828C9E2A">
      <w:start w:val="1"/>
      <w:numFmt w:val="lowerLetter"/>
      <w:lvlText w:val="(%5)"/>
      <w:lvlJc w:val="left"/>
      <w:pPr>
        <w:ind w:left="1800" w:hanging="360"/>
      </w:pPr>
    </w:lvl>
    <w:lvl w:ilvl="5" w:tplc="3ADEE7BA">
      <w:start w:val="1"/>
      <w:numFmt w:val="lowerRoman"/>
      <w:lvlText w:val="(%6)"/>
      <w:lvlJc w:val="left"/>
      <w:pPr>
        <w:ind w:left="2160" w:hanging="360"/>
      </w:pPr>
    </w:lvl>
    <w:lvl w:ilvl="6" w:tplc="591279C4">
      <w:start w:val="1"/>
      <w:numFmt w:val="decimal"/>
      <w:lvlText w:val="%7."/>
      <w:lvlJc w:val="left"/>
      <w:pPr>
        <w:ind w:left="2520" w:hanging="360"/>
      </w:pPr>
    </w:lvl>
    <w:lvl w:ilvl="7" w:tplc="E07EE458">
      <w:start w:val="1"/>
      <w:numFmt w:val="lowerLetter"/>
      <w:lvlText w:val="%8."/>
      <w:lvlJc w:val="left"/>
      <w:pPr>
        <w:ind w:left="2880" w:hanging="360"/>
      </w:pPr>
    </w:lvl>
    <w:lvl w:ilvl="8" w:tplc="B6264756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6B3292"/>
    <w:multiLevelType w:val="hybridMultilevel"/>
    <w:tmpl w:val="809455FC"/>
    <w:lvl w:ilvl="0" w:tplc="04BC1D8C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1" w:tplc="B10A5EA0">
      <w:start w:val="1"/>
      <w:numFmt w:val="bullet"/>
      <w:lvlText w:val="—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2" w:tplc="B6B6F046">
      <w:start w:val="1"/>
      <w:numFmt w:val="bullet"/>
      <w:lvlText w:val="—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3" w:tplc="EF448252">
      <w:start w:val="1"/>
      <w:numFmt w:val="bullet"/>
      <w:lvlText w:val="—"/>
      <w:lvlJc w:val="left"/>
      <w:pPr>
        <w:tabs>
          <w:tab w:val="num" w:pos="1588"/>
        </w:tabs>
        <w:ind w:left="1588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4" w:tplc="CF4042FC">
      <w:start w:val="1"/>
      <w:numFmt w:val="bullet"/>
      <w:lvlText w:val="—"/>
      <w:lvlJc w:val="left"/>
      <w:pPr>
        <w:ind w:left="324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5" w:tplc="E4DC7778">
      <w:start w:val="1"/>
      <w:numFmt w:val="bullet"/>
      <w:lvlText w:val="—"/>
      <w:lvlJc w:val="left"/>
      <w:pPr>
        <w:ind w:left="396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6" w:tplc="CF4042FC">
      <w:start w:val="1"/>
      <w:numFmt w:val="bullet"/>
      <w:lvlText w:val="—"/>
      <w:lvlJc w:val="left"/>
      <w:pPr>
        <w:ind w:left="468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7" w:tplc="CF4042FC">
      <w:start w:val="1"/>
      <w:numFmt w:val="bullet"/>
      <w:lvlText w:val="—"/>
      <w:lvlJc w:val="left"/>
      <w:pPr>
        <w:ind w:left="540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8" w:tplc="CF4042FC">
      <w:start w:val="1"/>
      <w:numFmt w:val="bullet"/>
      <w:lvlText w:val="—"/>
      <w:lvlJc w:val="left"/>
      <w:pPr>
        <w:ind w:left="612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5"/>
    <w:rsid w:val="00007007"/>
    <w:rsid w:val="0001184A"/>
    <w:rsid w:val="00014341"/>
    <w:rsid w:val="00020B48"/>
    <w:rsid w:val="00024EAB"/>
    <w:rsid w:val="000253AA"/>
    <w:rsid w:val="00030A10"/>
    <w:rsid w:val="00031804"/>
    <w:rsid w:val="00033654"/>
    <w:rsid w:val="00043AB9"/>
    <w:rsid w:val="00053CA8"/>
    <w:rsid w:val="00055B8F"/>
    <w:rsid w:val="00056682"/>
    <w:rsid w:val="00060BF7"/>
    <w:rsid w:val="00064298"/>
    <w:rsid w:val="00064944"/>
    <w:rsid w:val="00077880"/>
    <w:rsid w:val="00085899"/>
    <w:rsid w:val="00092763"/>
    <w:rsid w:val="00094C3C"/>
    <w:rsid w:val="00094D43"/>
    <w:rsid w:val="00096090"/>
    <w:rsid w:val="000A2B59"/>
    <w:rsid w:val="000A4D09"/>
    <w:rsid w:val="000B4350"/>
    <w:rsid w:val="000C25D8"/>
    <w:rsid w:val="000C34D0"/>
    <w:rsid w:val="000C6537"/>
    <w:rsid w:val="000C6791"/>
    <w:rsid w:val="000D1530"/>
    <w:rsid w:val="000D6D40"/>
    <w:rsid w:val="000E50BB"/>
    <w:rsid w:val="000F0796"/>
    <w:rsid w:val="0011535B"/>
    <w:rsid w:val="00132039"/>
    <w:rsid w:val="001427CC"/>
    <w:rsid w:val="001513A3"/>
    <w:rsid w:val="00151894"/>
    <w:rsid w:val="00155A23"/>
    <w:rsid w:val="00161E80"/>
    <w:rsid w:val="00163528"/>
    <w:rsid w:val="00163C83"/>
    <w:rsid w:val="00166A76"/>
    <w:rsid w:val="0016755F"/>
    <w:rsid w:val="00174DC9"/>
    <w:rsid w:val="0017609D"/>
    <w:rsid w:val="00180752"/>
    <w:rsid w:val="00180D7F"/>
    <w:rsid w:val="00180E6B"/>
    <w:rsid w:val="001849D1"/>
    <w:rsid w:val="00185035"/>
    <w:rsid w:val="001867CD"/>
    <w:rsid w:val="00195DDE"/>
    <w:rsid w:val="00197F04"/>
    <w:rsid w:val="001B3000"/>
    <w:rsid w:val="001B488D"/>
    <w:rsid w:val="001B59B1"/>
    <w:rsid w:val="001D705A"/>
    <w:rsid w:val="001F46B8"/>
    <w:rsid w:val="001F580B"/>
    <w:rsid w:val="002007BE"/>
    <w:rsid w:val="00207071"/>
    <w:rsid w:val="0021692D"/>
    <w:rsid w:val="00224541"/>
    <w:rsid w:val="00225605"/>
    <w:rsid w:val="00241E05"/>
    <w:rsid w:val="00246C5D"/>
    <w:rsid w:val="00247B33"/>
    <w:rsid w:val="0025059E"/>
    <w:rsid w:val="002518C0"/>
    <w:rsid w:val="00253B50"/>
    <w:rsid w:val="0025636B"/>
    <w:rsid w:val="002650C9"/>
    <w:rsid w:val="00267AF6"/>
    <w:rsid w:val="0027759E"/>
    <w:rsid w:val="00282DA0"/>
    <w:rsid w:val="002915CC"/>
    <w:rsid w:val="002A2331"/>
    <w:rsid w:val="002A4FFA"/>
    <w:rsid w:val="002A52BD"/>
    <w:rsid w:val="002D7631"/>
    <w:rsid w:val="002E43E7"/>
    <w:rsid w:val="002E48E7"/>
    <w:rsid w:val="002E57F9"/>
    <w:rsid w:val="002E7878"/>
    <w:rsid w:val="002F1038"/>
    <w:rsid w:val="003002D6"/>
    <w:rsid w:val="00301490"/>
    <w:rsid w:val="00307AC7"/>
    <w:rsid w:val="00311E1C"/>
    <w:rsid w:val="0031352D"/>
    <w:rsid w:val="00318A5A"/>
    <w:rsid w:val="0032696C"/>
    <w:rsid w:val="00330ABB"/>
    <w:rsid w:val="00332EBB"/>
    <w:rsid w:val="003403B7"/>
    <w:rsid w:val="003450C4"/>
    <w:rsid w:val="00353DB4"/>
    <w:rsid w:val="00354A66"/>
    <w:rsid w:val="003653A7"/>
    <w:rsid w:val="00376C1D"/>
    <w:rsid w:val="003811E5"/>
    <w:rsid w:val="003854C6"/>
    <w:rsid w:val="00391BD3"/>
    <w:rsid w:val="00392A44"/>
    <w:rsid w:val="003A02E2"/>
    <w:rsid w:val="003A429E"/>
    <w:rsid w:val="003B30EC"/>
    <w:rsid w:val="003C43E3"/>
    <w:rsid w:val="003D1A4E"/>
    <w:rsid w:val="003D3C69"/>
    <w:rsid w:val="003D53C0"/>
    <w:rsid w:val="003E453F"/>
    <w:rsid w:val="003E4ADB"/>
    <w:rsid w:val="003E774E"/>
    <w:rsid w:val="003F2C56"/>
    <w:rsid w:val="00404F6B"/>
    <w:rsid w:val="00405F26"/>
    <w:rsid w:val="0040750B"/>
    <w:rsid w:val="00433166"/>
    <w:rsid w:val="00435582"/>
    <w:rsid w:val="00441899"/>
    <w:rsid w:val="00442C16"/>
    <w:rsid w:val="00444283"/>
    <w:rsid w:val="0045213B"/>
    <w:rsid w:val="00455CB3"/>
    <w:rsid w:val="00457356"/>
    <w:rsid w:val="00460236"/>
    <w:rsid w:val="00463DBC"/>
    <w:rsid w:val="0046442B"/>
    <w:rsid w:val="00465789"/>
    <w:rsid w:val="00474B8E"/>
    <w:rsid w:val="00476103"/>
    <w:rsid w:val="004807BA"/>
    <w:rsid w:val="004848E3"/>
    <w:rsid w:val="004A2921"/>
    <w:rsid w:val="004A6A3D"/>
    <w:rsid w:val="004A7C4F"/>
    <w:rsid w:val="004B7A7F"/>
    <w:rsid w:val="004C04C7"/>
    <w:rsid w:val="004C4673"/>
    <w:rsid w:val="004D4B96"/>
    <w:rsid w:val="004E00E9"/>
    <w:rsid w:val="004E2A1F"/>
    <w:rsid w:val="00500611"/>
    <w:rsid w:val="005021CA"/>
    <w:rsid w:val="0050386E"/>
    <w:rsid w:val="00504AF6"/>
    <w:rsid w:val="00505CB8"/>
    <w:rsid w:val="00512CEE"/>
    <w:rsid w:val="00512DB9"/>
    <w:rsid w:val="005154B9"/>
    <w:rsid w:val="00525CDB"/>
    <w:rsid w:val="00535D05"/>
    <w:rsid w:val="005376BC"/>
    <w:rsid w:val="00545CA2"/>
    <w:rsid w:val="00546B1E"/>
    <w:rsid w:val="00547AD1"/>
    <w:rsid w:val="0055296B"/>
    <w:rsid w:val="00567A30"/>
    <w:rsid w:val="005855D7"/>
    <w:rsid w:val="005901B7"/>
    <w:rsid w:val="00590887"/>
    <w:rsid w:val="00593126"/>
    <w:rsid w:val="005A5C8F"/>
    <w:rsid w:val="005B4AB4"/>
    <w:rsid w:val="005C096B"/>
    <w:rsid w:val="005C2D1D"/>
    <w:rsid w:val="005C399B"/>
    <w:rsid w:val="005C6499"/>
    <w:rsid w:val="005C6753"/>
    <w:rsid w:val="005D1F65"/>
    <w:rsid w:val="005D3D01"/>
    <w:rsid w:val="005D4ADF"/>
    <w:rsid w:val="005E742F"/>
    <w:rsid w:val="005F04D8"/>
    <w:rsid w:val="005F0718"/>
    <w:rsid w:val="00611D0F"/>
    <w:rsid w:val="00611D1B"/>
    <w:rsid w:val="00614A98"/>
    <w:rsid w:val="00624C9C"/>
    <w:rsid w:val="006333B5"/>
    <w:rsid w:val="00636B10"/>
    <w:rsid w:val="00644BA1"/>
    <w:rsid w:val="00644CE3"/>
    <w:rsid w:val="00647276"/>
    <w:rsid w:val="00656D50"/>
    <w:rsid w:val="00657733"/>
    <w:rsid w:val="0065789E"/>
    <w:rsid w:val="00657B06"/>
    <w:rsid w:val="006675DD"/>
    <w:rsid w:val="00677342"/>
    <w:rsid w:val="00681E30"/>
    <w:rsid w:val="006860B6"/>
    <w:rsid w:val="006A1961"/>
    <w:rsid w:val="006A2CE6"/>
    <w:rsid w:val="006A7A38"/>
    <w:rsid w:val="006B3539"/>
    <w:rsid w:val="006B6939"/>
    <w:rsid w:val="006B6EED"/>
    <w:rsid w:val="006C3D03"/>
    <w:rsid w:val="006C5951"/>
    <w:rsid w:val="006E01BF"/>
    <w:rsid w:val="006E3CBC"/>
    <w:rsid w:val="006F10F4"/>
    <w:rsid w:val="006F1BEC"/>
    <w:rsid w:val="006F7252"/>
    <w:rsid w:val="006F7B29"/>
    <w:rsid w:val="00701538"/>
    <w:rsid w:val="007056F1"/>
    <w:rsid w:val="00711D84"/>
    <w:rsid w:val="00712F9F"/>
    <w:rsid w:val="00717E1E"/>
    <w:rsid w:val="00720F76"/>
    <w:rsid w:val="007211AE"/>
    <w:rsid w:val="0072530E"/>
    <w:rsid w:val="00725B1E"/>
    <w:rsid w:val="00732D99"/>
    <w:rsid w:val="00734CBF"/>
    <w:rsid w:val="0073765C"/>
    <w:rsid w:val="007559AA"/>
    <w:rsid w:val="00760D5D"/>
    <w:rsid w:val="00761231"/>
    <w:rsid w:val="007632A4"/>
    <w:rsid w:val="007677A0"/>
    <w:rsid w:val="00767EF2"/>
    <w:rsid w:val="0077511A"/>
    <w:rsid w:val="007802B0"/>
    <w:rsid w:val="0078250F"/>
    <w:rsid w:val="007856F7"/>
    <w:rsid w:val="00786473"/>
    <w:rsid w:val="00787C0C"/>
    <w:rsid w:val="007959B8"/>
    <w:rsid w:val="0079606E"/>
    <w:rsid w:val="00797A47"/>
    <w:rsid w:val="007B65F2"/>
    <w:rsid w:val="007B72D3"/>
    <w:rsid w:val="007E295F"/>
    <w:rsid w:val="007E3176"/>
    <w:rsid w:val="007E509A"/>
    <w:rsid w:val="007E763F"/>
    <w:rsid w:val="007F7323"/>
    <w:rsid w:val="00806511"/>
    <w:rsid w:val="00806D73"/>
    <w:rsid w:val="00812A11"/>
    <w:rsid w:val="00814B60"/>
    <w:rsid w:val="00821C0A"/>
    <w:rsid w:val="008236A5"/>
    <w:rsid w:val="00824142"/>
    <w:rsid w:val="00831F88"/>
    <w:rsid w:val="00846E3D"/>
    <w:rsid w:val="00850A5F"/>
    <w:rsid w:val="00861D8D"/>
    <w:rsid w:val="00865BE9"/>
    <w:rsid w:val="00872BB7"/>
    <w:rsid w:val="00883E95"/>
    <w:rsid w:val="00885199"/>
    <w:rsid w:val="00885BA2"/>
    <w:rsid w:val="00885EEE"/>
    <w:rsid w:val="008872AF"/>
    <w:rsid w:val="00891A1E"/>
    <w:rsid w:val="008B1EC3"/>
    <w:rsid w:val="008B2FED"/>
    <w:rsid w:val="008C1A63"/>
    <w:rsid w:val="008C423C"/>
    <w:rsid w:val="008C48AE"/>
    <w:rsid w:val="008D0D69"/>
    <w:rsid w:val="008D4B80"/>
    <w:rsid w:val="008E14E4"/>
    <w:rsid w:val="008E4E68"/>
    <w:rsid w:val="008E4FAF"/>
    <w:rsid w:val="008E56A9"/>
    <w:rsid w:val="008F3FB2"/>
    <w:rsid w:val="008F5ECF"/>
    <w:rsid w:val="00903362"/>
    <w:rsid w:val="009106A6"/>
    <w:rsid w:val="00922268"/>
    <w:rsid w:val="009318E1"/>
    <w:rsid w:val="009337C3"/>
    <w:rsid w:val="00935B11"/>
    <w:rsid w:val="00942068"/>
    <w:rsid w:val="00946AA0"/>
    <w:rsid w:val="00955234"/>
    <w:rsid w:val="00956982"/>
    <w:rsid w:val="00960050"/>
    <w:rsid w:val="009720C3"/>
    <w:rsid w:val="0097613C"/>
    <w:rsid w:val="00983F4A"/>
    <w:rsid w:val="00986E78"/>
    <w:rsid w:val="009A221F"/>
    <w:rsid w:val="009A3543"/>
    <w:rsid w:val="009B353D"/>
    <w:rsid w:val="009B3AE5"/>
    <w:rsid w:val="009C24BC"/>
    <w:rsid w:val="009C4698"/>
    <w:rsid w:val="009D1C55"/>
    <w:rsid w:val="009D798F"/>
    <w:rsid w:val="009E0B2A"/>
    <w:rsid w:val="009E62C4"/>
    <w:rsid w:val="009E7A83"/>
    <w:rsid w:val="009F2276"/>
    <w:rsid w:val="00A06F62"/>
    <w:rsid w:val="00A13848"/>
    <w:rsid w:val="00A14B42"/>
    <w:rsid w:val="00A15D98"/>
    <w:rsid w:val="00A20659"/>
    <w:rsid w:val="00A220D1"/>
    <w:rsid w:val="00A2383B"/>
    <w:rsid w:val="00A23B38"/>
    <w:rsid w:val="00A32158"/>
    <w:rsid w:val="00A328B6"/>
    <w:rsid w:val="00A35824"/>
    <w:rsid w:val="00A42654"/>
    <w:rsid w:val="00A442F4"/>
    <w:rsid w:val="00A4481D"/>
    <w:rsid w:val="00A501C8"/>
    <w:rsid w:val="00A5496E"/>
    <w:rsid w:val="00A60A3F"/>
    <w:rsid w:val="00A61EAE"/>
    <w:rsid w:val="00A62268"/>
    <w:rsid w:val="00A74B51"/>
    <w:rsid w:val="00A811B3"/>
    <w:rsid w:val="00A8403E"/>
    <w:rsid w:val="00A9314B"/>
    <w:rsid w:val="00A93EF3"/>
    <w:rsid w:val="00A95A2A"/>
    <w:rsid w:val="00AA214D"/>
    <w:rsid w:val="00AC5B92"/>
    <w:rsid w:val="00AC71DB"/>
    <w:rsid w:val="00AD6142"/>
    <w:rsid w:val="00AE4622"/>
    <w:rsid w:val="00AF089C"/>
    <w:rsid w:val="00AF0F94"/>
    <w:rsid w:val="00B00A1D"/>
    <w:rsid w:val="00B06503"/>
    <w:rsid w:val="00B1124F"/>
    <w:rsid w:val="00B11909"/>
    <w:rsid w:val="00B14483"/>
    <w:rsid w:val="00B2512F"/>
    <w:rsid w:val="00B27DD4"/>
    <w:rsid w:val="00B44914"/>
    <w:rsid w:val="00B4511C"/>
    <w:rsid w:val="00B55D35"/>
    <w:rsid w:val="00B57AC4"/>
    <w:rsid w:val="00B6112F"/>
    <w:rsid w:val="00B62788"/>
    <w:rsid w:val="00B71CDF"/>
    <w:rsid w:val="00B759A2"/>
    <w:rsid w:val="00B76C51"/>
    <w:rsid w:val="00B77477"/>
    <w:rsid w:val="00B8663A"/>
    <w:rsid w:val="00BA1365"/>
    <w:rsid w:val="00BA62C2"/>
    <w:rsid w:val="00BB21E9"/>
    <w:rsid w:val="00BC1779"/>
    <w:rsid w:val="00BC3429"/>
    <w:rsid w:val="00BC69C1"/>
    <w:rsid w:val="00BC74BB"/>
    <w:rsid w:val="00BD64F7"/>
    <w:rsid w:val="00BE6589"/>
    <w:rsid w:val="00BF0184"/>
    <w:rsid w:val="00BF3AEF"/>
    <w:rsid w:val="00BF7B0B"/>
    <w:rsid w:val="00C03629"/>
    <w:rsid w:val="00C04D12"/>
    <w:rsid w:val="00C251A5"/>
    <w:rsid w:val="00C317C5"/>
    <w:rsid w:val="00C37291"/>
    <w:rsid w:val="00C4486F"/>
    <w:rsid w:val="00C4781F"/>
    <w:rsid w:val="00C5257B"/>
    <w:rsid w:val="00C5503E"/>
    <w:rsid w:val="00C5684E"/>
    <w:rsid w:val="00C569BD"/>
    <w:rsid w:val="00C619C3"/>
    <w:rsid w:val="00C6491B"/>
    <w:rsid w:val="00C76442"/>
    <w:rsid w:val="00C80070"/>
    <w:rsid w:val="00C93726"/>
    <w:rsid w:val="00CA6E0D"/>
    <w:rsid w:val="00CB181A"/>
    <w:rsid w:val="00CB1867"/>
    <w:rsid w:val="00CB1D06"/>
    <w:rsid w:val="00CB7955"/>
    <w:rsid w:val="00CC3290"/>
    <w:rsid w:val="00CD0BD0"/>
    <w:rsid w:val="00CD7A91"/>
    <w:rsid w:val="00CE19D9"/>
    <w:rsid w:val="00CE3000"/>
    <w:rsid w:val="00CE54E0"/>
    <w:rsid w:val="00CF4BB2"/>
    <w:rsid w:val="00CF5E1F"/>
    <w:rsid w:val="00CF7243"/>
    <w:rsid w:val="00D10623"/>
    <w:rsid w:val="00D141A4"/>
    <w:rsid w:val="00D173A6"/>
    <w:rsid w:val="00D309B2"/>
    <w:rsid w:val="00D33400"/>
    <w:rsid w:val="00D354D3"/>
    <w:rsid w:val="00D3589D"/>
    <w:rsid w:val="00D53813"/>
    <w:rsid w:val="00D53D5A"/>
    <w:rsid w:val="00D61B22"/>
    <w:rsid w:val="00D6524C"/>
    <w:rsid w:val="00D71081"/>
    <w:rsid w:val="00D77948"/>
    <w:rsid w:val="00D859F9"/>
    <w:rsid w:val="00D95BF7"/>
    <w:rsid w:val="00DA00C7"/>
    <w:rsid w:val="00DA0A54"/>
    <w:rsid w:val="00DA2748"/>
    <w:rsid w:val="00DA35B6"/>
    <w:rsid w:val="00DB7517"/>
    <w:rsid w:val="00DD2638"/>
    <w:rsid w:val="00DD3257"/>
    <w:rsid w:val="00DD70E1"/>
    <w:rsid w:val="00DE1DC3"/>
    <w:rsid w:val="00DF05A7"/>
    <w:rsid w:val="00DF07B4"/>
    <w:rsid w:val="00DF6224"/>
    <w:rsid w:val="00E04FBE"/>
    <w:rsid w:val="00E054AA"/>
    <w:rsid w:val="00E20B32"/>
    <w:rsid w:val="00E356D4"/>
    <w:rsid w:val="00E35AF2"/>
    <w:rsid w:val="00E3BF4F"/>
    <w:rsid w:val="00E549CF"/>
    <w:rsid w:val="00E601C2"/>
    <w:rsid w:val="00E613CD"/>
    <w:rsid w:val="00E63943"/>
    <w:rsid w:val="00E65C23"/>
    <w:rsid w:val="00E73206"/>
    <w:rsid w:val="00E80EFD"/>
    <w:rsid w:val="00E94072"/>
    <w:rsid w:val="00EB13BF"/>
    <w:rsid w:val="00EC1613"/>
    <w:rsid w:val="00EC51EF"/>
    <w:rsid w:val="00ED3867"/>
    <w:rsid w:val="00EE0811"/>
    <w:rsid w:val="00EE5E78"/>
    <w:rsid w:val="00EE5E7C"/>
    <w:rsid w:val="00EF014F"/>
    <w:rsid w:val="00F01EF7"/>
    <w:rsid w:val="00F02094"/>
    <w:rsid w:val="00F15AAA"/>
    <w:rsid w:val="00F170FA"/>
    <w:rsid w:val="00F176BD"/>
    <w:rsid w:val="00F27FA2"/>
    <w:rsid w:val="00F402B6"/>
    <w:rsid w:val="00F55E6D"/>
    <w:rsid w:val="00F63ECD"/>
    <w:rsid w:val="00F76A75"/>
    <w:rsid w:val="00F77AA1"/>
    <w:rsid w:val="00F902A1"/>
    <w:rsid w:val="00F93500"/>
    <w:rsid w:val="00F96851"/>
    <w:rsid w:val="00F97604"/>
    <w:rsid w:val="00FA2DA2"/>
    <w:rsid w:val="00FA6EF8"/>
    <w:rsid w:val="00FA71D6"/>
    <w:rsid w:val="00FB5971"/>
    <w:rsid w:val="00FB63C3"/>
    <w:rsid w:val="00FB7A24"/>
    <w:rsid w:val="00FC6CB8"/>
    <w:rsid w:val="00FC6E9B"/>
    <w:rsid w:val="00FD03EB"/>
    <w:rsid w:val="00FD123B"/>
    <w:rsid w:val="00FD1B96"/>
    <w:rsid w:val="00FD2F3F"/>
    <w:rsid w:val="00FE56A1"/>
    <w:rsid w:val="00FE6B2F"/>
    <w:rsid w:val="00FE6C50"/>
    <w:rsid w:val="00FE79B6"/>
    <w:rsid w:val="00FF0FC1"/>
    <w:rsid w:val="00FF217C"/>
    <w:rsid w:val="012C708A"/>
    <w:rsid w:val="0433CF30"/>
    <w:rsid w:val="04A01924"/>
    <w:rsid w:val="04B8894C"/>
    <w:rsid w:val="05046405"/>
    <w:rsid w:val="0550B380"/>
    <w:rsid w:val="0778F4F9"/>
    <w:rsid w:val="07D18B41"/>
    <w:rsid w:val="089F4E17"/>
    <w:rsid w:val="09A79A64"/>
    <w:rsid w:val="0A0DBC4F"/>
    <w:rsid w:val="0AC5FC8E"/>
    <w:rsid w:val="0B4A0C36"/>
    <w:rsid w:val="0DAC9062"/>
    <w:rsid w:val="0DDA5DB5"/>
    <w:rsid w:val="0E7399B7"/>
    <w:rsid w:val="0EDA5A2F"/>
    <w:rsid w:val="0F128C3B"/>
    <w:rsid w:val="0F313688"/>
    <w:rsid w:val="11675110"/>
    <w:rsid w:val="13016FA1"/>
    <w:rsid w:val="153CEE80"/>
    <w:rsid w:val="161ACAD4"/>
    <w:rsid w:val="1955054D"/>
    <w:rsid w:val="1A4D55CC"/>
    <w:rsid w:val="1B64739D"/>
    <w:rsid w:val="1C126645"/>
    <w:rsid w:val="1D3BFF8A"/>
    <w:rsid w:val="1DB35DB5"/>
    <w:rsid w:val="1E2CFC8C"/>
    <w:rsid w:val="20F93A8C"/>
    <w:rsid w:val="212220E5"/>
    <w:rsid w:val="2159D196"/>
    <w:rsid w:val="21980658"/>
    <w:rsid w:val="22964E0B"/>
    <w:rsid w:val="24294C5A"/>
    <w:rsid w:val="25A63C5B"/>
    <w:rsid w:val="25EF8126"/>
    <w:rsid w:val="260A84A4"/>
    <w:rsid w:val="274E2ECE"/>
    <w:rsid w:val="28DF9633"/>
    <w:rsid w:val="2917C6A1"/>
    <w:rsid w:val="29733C5B"/>
    <w:rsid w:val="29F489A9"/>
    <w:rsid w:val="2A1E9600"/>
    <w:rsid w:val="2A36780E"/>
    <w:rsid w:val="2A569498"/>
    <w:rsid w:val="2ABA022A"/>
    <w:rsid w:val="2B14D507"/>
    <w:rsid w:val="2BEB1473"/>
    <w:rsid w:val="2C1C48E0"/>
    <w:rsid w:val="2C442B0E"/>
    <w:rsid w:val="2DFC9E64"/>
    <w:rsid w:val="2E5FD7F2"/>
    <w:rsid w:val="2F3A0DE1"/>
    <w:rsid w:val="30C4D058"/>
    <w:rsid w:val="30DB6DE8"/>
    <w:rsid w:val="31FB6414"/>
    <w:rsid w:val="3330C549"/>
    <w:rsid w:val="339C6901"/>
    <w:rsid w:val="3868C581"/>
    <w:rsid w:val="391A18A8"/>
    <w:rsid w:val="3A43A0EF"/>
    <w:rsid w:val="3CFE0B98"/>
    <w:rsid w:val="3E0C6FFB"/>
    <w:rsid w:val="3F260148"/>
    <w:rsid w:val="3F2A5950"/>
    <w:rsid w:val="40B9CD49"/>
    <w:rsid w:val="40FB4975"/>
    <w:rsid w:val="415DC9FA"/>
    <w:rsid w:val="41C605B8"/>
    <w:rsid w:val="42EB0FBB"/>
    <w:rsid w:val="43469C45"/>
    <w:rsid w:val="490A1307"/>
    <w:rsid w:val="4928D86F"/>
    <w:rsid w:val="4A2F95C0"/>
    <w:rsid w:val="4A5CAEA9"/>
    <w:rsid w:val="4B814A41"/>
    <w:rsid w:val="4C639B97"/>
    <w:rsid w:val="4CB73BF2"/>
    <w:rsid w:val="4FC2DBCF"/>
    <w:rsid w:val="4FC67D1F"/>
    <w:rsid w:val="4FEFD6C1"/>
    <w:rsid w:val="5178ADCE"/>
    <w:rsid w:val="53094832"/>
    <w:rsid w:val="53384E28"/>
    <w:rsid w:val="54AF68EB"/>
    <w:rsid w:val="57AA5A5D"/>
    <w:rsid w:val="58B23D2E"/>
    <w:rsid w:val="598D88E5"/>
    <w:rsid w:val="5AB67EE1"/>
    <w:rsid w:val="5B07B172"/>
    <w:rsid w:val="5CBD8142"/>
    <w:rsid w:val="5CE17E18"/>
    <w:rsid w:val="5F57F096"/>
    <w:rsid w:val="605F61F2"/>
    <w:rsid w:val="60BE9C0C"/>
    <w:rsid w:val="612A9F7A"/>
    <w:rsid w:val="612CABBE"/>
    <w:rsid w:val="6166E1D0"/>
    <w:rsid w:val="6262BCE9"/>
    <w:rsid w:val="62BA955A"/>
    <w:rsid w:val="63E32BE7"/>
    <w:rsid w:val="687EA5D8"/>
    <w:rsid w:val="697FC9D9"/>
    <w:rsid w:val="6AB32787"/>
    <w:rsid w:val="6C299CC0"/>
    <w:rsid w:val="6CCBF565"/>
    <w:rsid w:val="6CD1A585"/>
    <w:rsid w:val="6E9F8409"/>
    <w:rsid w:val="6EE10712"/>
    <w:rsid w:val="6F4757BE"/>
    <w:rsid w:val="70AE5E36"/>
    <w:rsid w:val="723F5E66"/>
    <w:rsid w:val="7247191B"/>
    <w:rsid w:val="74A6FC7F"/>
    <w:rsid w:val="78BD9F22"/>
    <w:rsid w:val="78C1146C"/>
    <w:rsid w:val="78ECF8DC"/>
    <w:rsid w:val="79F6402E"/>
    <w:rsid w:val="7A2F515E"/>
    <w:rsid w:val="7BD9F873"/>
    <w:rsid w:val="7CDCEC15"/>
    <w:rsid w:val="7D8AFAB2"/>
    <w:rsid w:val="7E7ED023"/>
    <w:rsid w:val="7E85D879"/>
    <w:rsid w:val="7F0ED858"/>
    <w:rsid w:val="7FCA8847"/>
    <w:rsid w:val="7FE5D746"/>
    <w:rsid w:val="7FFB8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696AF"/>
  <w15:chartTrackingRefBased/>
  <w15:docId w15:val="{1BF26E07-492B-4E5D-9EDF-D99E6C3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T_Copy 1"/>
    <w:qFormat/>
    <w:rsid w:val="002D7631"/>
  </w:style>
  <w:style w:type="paragraph" w:styleId="Heading1">
    <w:name w:val="heading 1"/>
    <w:aliases w:val="GET_Headline_1"/>
    <w:next w:val="Normal"/>
    <w:link w:val="Heading1Char"/>
    <w:uiPriority w:val="9"/>
    <w:qFormat/>
    <w:rsid w:val="003D53C0"/>
    <w:pPr>
      <w:keepNext/>
      <w:keepLines/>
      <w:numPr>
        <w:numId w:val="1"/>
      </w:numPr>
      <w:suppressAutoHyphens/>
      <w:spacing w:before="720" w:after="240" w:line="216" w:lineRule="auto"/>
      <w:ind w:right="-1"/>
      <w:contextualSpacing/>
      <w:outlineLvl w:val="0"/>
    </w:pPr>
    <w:rPr>
      <w:rFonts w:ascii="Calibri" w:eastAsiaTheme="majorEastAsia" w:hAnsi="Calibri" w:cs="Times New Roman (Überschriften"/>
      <w:b/>
      <w:color w:val="134094"/>
      <w:sz w:val="36"/>
      <w:szCs w:val="32"/>
      <w:lang w:val="en-GB"/>
    </w:rPr>
  </w:style>
  <w:style w:type="paragraph" w:styleId="Heading2">
    <w:name w:val="heading 2"/>
    <w:aliases w:val="GET_Headline_2"/>
    <w:next w:val="Normal"/>
    <w:link w:val="Heading2Char"/>
    <w:uiPriority w:val="9"/>
    <w:unhideWhenUsed/>
    <w:qFormat/>
    <w:rsid w:val="003854C6"/>
    <w:pPr>
      <w:keepNext/>
      <w:keepLines/>
      <w:numPr>
        <w:ilvl w:val="1"/>
        <w:numId w:val="1"/>
      </w:numPr>
      <w:spacing w:before="240" w:after="240" w:line="216" w:lineRule="auto"/>
      <w:ind w:left="578" w:hanging="578"/>
      <w:contextualSpacing/>
      <w:outlineLvl w:val="1"/>
    </w:pPr>
    <w:rPr>
      <w:rFonts w:ascii="Calibri" w:eastAsiaTheme="majorEastAsia" w:hAnsi="Calibri" w:cs="Times New Roman (Überschriften"/>
      <w:b/>
      <w:color w:val="134093" w:themeColor="text2"/>
      <w:sz w:val="28"/>
      <w:szCs w:val="26"/>
      <w:lang w:val="en-GB"/>
    </w:rPr>
  </w:style>
  <w:style w:type="paragraph" w:styleId="Heading3">
    <w:name w:val="heading 3"/>
    <w:aliases w:val="GET_Headlline_3"/>
    <w:next w:val="Normal"/>
    <w:link w:val="Heading3Char"/>
    <w:uiPriority w:val="9"/>
    <w:unhideWhenUsed/>
    <w:qFormat/>
    <w:rsid w:val="007632A4"/>
    <w:pPr>
      <w:keepNext/>
      <w:keepLines/>
      <w:numPr>
        <w:ilvl w:val="2"/>
        <w:numId w:val="1"/>
      </w:numPr>
      <w:spacing w:before="240" w:after="240" w:line="216" w:lineRule="auto"/>
      <w:outlineLvl w:val="2"/>
    </w:pPr>
    <w:rPr>
      <w:rFonts w:eastAsiaTheme="majorEastAsia" w:cstheme="minorHAnsi"/>
      <w:b/>
      <w:color w:val="134094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E295F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F8E4E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6755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F8E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55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A5E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55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5E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55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6755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ET_Headline_1 Char"/>
    <w:basedOn w:val="DefaultParagraphFont"/>
    <w:link w:val="Heading1"/>
    <w:uiPriority w:val="9"/>
    <w:rsid w:val="003D53C0"/>
    <w:rPr>
      <w:rFonts w:ascii="Calibri" w:eastAsiaTheme="majorEastAsia" w:hAnsi="Calibri" w:cs="Times New Roman (Überschriften"/>
      <w:b/>
      <w:color w:val="134094"/>
      <w:sz w:val="36"/>
      <w:szCs w:val="32"/>
      <w:lang w:val="en-GB"/>
    </w:rPr>
  </w:style>
  <w:style w:type="character" w:customStyle="1" w:styleId="Heading2Char">
    <w:name w:val="Heading 2 Char"/>
    <w:aliases w:val="GET_Headline_2 Char"/>
    <w:basedOn w:val="DefaultParagraphFont"/>
    <w:link w:val="Heading2"/>
    <w:uiPriority w:val="9"/>
    <w:rsid w:val="003854C6"/>
    <w:rPr>
      <w:rFonts w:ascii="Calibri" w:eastAsiaTheme="majorEastAsia" w:hAnsi="Calibri" w:cs="Times New Roman (Überschriften"/>
      <w:b/>
      <w:color w:val="134093" w:themeColor="text2"/>
      <w:sz w:val="28"/>
      <w:szCs w:val="26"/>
      <w:lang w:val="en-GB"/>
    </w:rPr>
  </w:style>
  <w:style w:type="character" w:customStyle="1" w:styleId="Heading3Char">
    <w:name w:val="Heading 3 Char"/>
    <w:aliases w:val="GET_Headlline_3 Char"/>
    <w:basedOn w:val="DefaultParagraphFont"/>
    <w:link w:val="Heading3"/>
    <w:uiPriority w:val="9"/>
    <w:rsid w:val="007632A4"/>
    <w:rPr>
      <w:rFonts w:eastAsiaTheme="majorEastAsia" w:cstheme="minorHAnsi"/>
      <w:b/>
      <w:color w:val="134094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E295F"/>
    <w:rPr>
      <w:rFonts w:asciiTheme="majorHAnsi" w:eastAsiaTheme="majorEastAsia" w:hAnsiTheme="majorHAnsi" w:cstheme="majorBidi"/>
      <w:i/>
      <w:iCs/>
      <w:color w:val="0F8E4E" w:themeColor="accent1" w:themeShade="BF"/>
      <w:lang w:val="en-GB"/>
    </w:rPr>
  </w:style>
  <w:style w:type="paragraph" w:styleId="TOCHeading">
    <w:name w:val="TOC Heading"/>
    <w:aliases w:val="GET_TOC_Headline"/>
    <w:next w:val="Normal"/>
    <w:uiPriority w:val="39"/>
    <w:unhideWhenUsed/>
    <w:qFormat/>
    <w:rsid w:val="003D53C0"/>
    <w:rPr>
      <w:rFonts w:ascii="Calibri" w:eastAsiaTheme="majorEastAsia" w:hAnsi="Calibri" w:cs="Times New Roman (Überschriften"/>
      <w:b/>
      <w:color w:val="134094"/>
      <w:sz w:val="36"/>
      <w:szCs w:val="32"/>
      <w:lang w:val="en-GB" w:eastAsia="de-DE"/>
    </w:rPr>
  </w:style>
  <w:style w:type="paragraph" w:styleId="TOC1">
    <w:name w:val="toc 1"/>
    <w:aliases w:val="GET_Table of contents 1"/>
    <w:next w:val="Normal"/>
    <w:link w:val="TOC1Char"/>
    <w:uiPriority w:val="39"/>
    <w:unhideWhenUsed/>
    <w:rsid w:val="00B2512F"/>
    <w:pPr>
      <w:tabs>
        <w:tab w:val="left" w:pos="567"/>
        <w:tab w:val="right" w:leader="underscore" w:pos="9214"/>
      </w:tabs>
      <w:spacing w:before="300" w:after="0" w:line="276" w:lineRule="auto"/>
      <w:contextualSpacing/>
    </w:pPr>
    <w:rPr>
      <w:b/>
      <w:noProof/>
      <w:color w:val="134094"/>
      <w:lang w:val="en-GB"/>
    </w:rPr>
  </w:style>
  <w:style w:type="paragraph" w:styleId="TOC2">
    <w:name w:val="toc 2"/>
    <w:aliases w:val="GET_Table of contents 2"/>
    <w:basedOn w:val="Normal"/>
    <w:next w:val="Normal"/>
    <w:autoRedefine/>
    <w:uiPriority w:val="39"/>
    <w:unhideWhenUsed/>
    <w:rsid w:val="000B4350"/>
    <w:pPr>
      <w:tabs>
        <w:tab w:val="left" w:pos="567"/>
        <w:tab w:val="right" w:leader="underscore" w:pos="9214"/>
      </w:tabs>
      <w:spacing w:after="100" w:line="276" w:lineRule="auto"/>
    </w:pPr>
    <w:rPr>
      <w:noProof/>
      <w:color w:val="134093" w:themeColor="text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32D99"/>
    <w:pPr>
      <w:spacing w:after="100" w:line="276" w:lineRule="auto"/>
    </w:pPr>
    <w:rPr>
      <w:lang w:val="en-GB"/>
    </w:rPr>
  </w:style>
  <w:style w:type="character" w:styleId="Hyperlink">
    <w:name w:val="Hyperlink"/>
    <w:aliases w:val="GET_Hyperlink"/>
    <w:basedOn w:val="DefaultParagraphFont"/>
    <w:uiPriority w:val="99"/>
    <w:unhideWhenUsed/>
    <w:qFormat/>
    <w:rsid w:val="007E295F"/>
    <w:rPr>
      <w:color w:val="134093" w:themeColor="hyperlink"/>
      <w:u w:val="single"/>
    </w:rPr>
  </w:style>
  <w:style w:type="paragraph" w:styleId="Footer">
    <w:name w:val="footer"/>
    <w:aliases w:val="GET_Footer"/>
    <w:basedOn w:val="Normal"/>
    <w:link w:val="FooterChar"/>
    <w:uiPriority w:val="99"/>
    <w:unhideWhenUsed/>
    <w:rsid w:val="007E295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aliases w:val="GET_Footer Char"/>
    <w:basedOn w:val="DefaultParagraphFont"/>
    <w:link w:val="Footer"/>
    <w:uiPriority w:val="99"/>
    <w:rsid w:val="007E295F"/>
  </w:style>
  <w:style w:type="paragraph" w:styleId="BalloonText">
    <w:name w:val="Balloon Text"/>
    <w:basedOn w:val="Normal"/>
    <w:link w:val="BalloonTextChar"/>
    <w:uiPriority w:val="99"/>
    <w:semiHidden/>
    <w:unhideWhenUsed/>
    <w:rsid w:val="0001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OC1Char">
    <w:name w:val="TOC 1 Char"/>
    <w:aliases w:val="GET_Table of contents 1 Char"/>
    <w:basedOn w:val="DefaultParagraphFont"/>
    <w:link w:val="TOC1"/>
    <w:uiPriority w:val="39"/>
    <w:rsid w:val="00B2512F"/>
    <w:rPr>
      <w:b/>
      <w:noProof/>
      <w:color w:val="13409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41"/>
    <w:rPr>
      <w:rFonts w:ascii="Segoe UI" w:hAnsi="Segoe UI" w:cs="Segoe UI"/>
      <w:sz w:val="18"/>
      <w:szCs w:val="18"/>
    </w:rPr>
  </w:style>
  <w:style w:type="character" w:customStyle="1" w:styleId="GETReference">
    <w:name w:val="GET_Reference"/>
    <w:basedOn w:val="DefaultParagraphFont"/>
    <w:uiPriority w:val="1"/>
    <w:qFormat/>
    <w:rsid w:val="007559AA"/>
    <w:rPr>
      <w:rFonts w:ascii="Calibri" w:eastAsia="Times New Roman" w:hAnsi="Calibri" w:cs="Times New Roman"/>
      <w:b/>
      <w:color w:val="134094"/>
      <w:lang w:val="en-US" w:eastAsia="de-DE"/>
    </w:rPr>
  </w:style>
  <w:style w:type="paragraph" w:customStyle="1" w:styleId="GETSubheadline">
    <w:name w:val="GET_Subheadline"/>
    <w:basedOn w:val="Normal"/>
    <w:qFormat/>
    <w:rsid w:val="003854C6"/>
    <w:pPr>
      <w:spacing w:after="40" w:line="240" w:lineRule="auto"/>
    </w:pPr>
    <w:rPr>
      <w:rFonts w:ascii="Calibri" w:eastAsia="Times New Roman" w:hAnsi="Calibri" w:cs="Times New Roman"/>
      <w:b/>
      <w:bCs/>
      <w:color w:val="15BE69" w:themeColor="accent1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55F"/>
    <w:rPr>
      <w:rFonts w:asciiTheme="majorHAnsi" w:eastAsiaTheme="majorEastAsia" w:hAnsiTheme="majorHAnsi" w:cstheme="majorBidi"/>
      <w:color w:val="0F8E4E" w:themeColor="accent1" w:themeShade="BF"/>
      <w:lang w:val="en-GB"/>
    </w:rPr>
  </w:style>
  <w:style w:type="table" w:customStyle="1" w:styleId="GETTable">
    <w:name w:val="GET_Table"/>
    <w:basedOn w:val="TableNormal"/>
    <w:uiPriority w:val="99"/>
    <w:qFormat/>
    <w:rsid w:val="00CA6E0D"/>
    <w:pPr>
      <w:spacing w:after="200" w:line="276" w:lineRule="auto"/>
      <w:contextualSpacing/>
    </w:pPr>
    <w:rPr>
      <w:rFonts w:eastAsiaTheme="minorEastAsia"/>
      <w:color w:val="000000" w:themeColor="text1"/>
      <w:lang w:eastAsia="de-DE"/>
    </w:rPr>
    <w:tblPr>
      <w:tblBorders>
        <w:bottom w:val="single" w:sz="4" w:space="0" w:color="000000"/>
        <w:insideH w:val="single" w:sz="2" w:space="0" w:color="000000" w:themeColor="text1"/>
      </w:tblBorders>
      <w:tblCellMar>
        <w:top w:w="113" w:type="dxa"/>
        <w:left w:w="0" w:type="dxa"/>
        <w:bottom w:w="57" w:type="dxa"/>
        <w:right w:w="170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i w:val="0"/>
        <w:caps/>
        <w:smallCaps w:val="0"/>
        <w:color w:val="15BE69" w:themeColor="accent1"/>
        <w:sz w:val="22"/>
      </w:rPr>
      <w:tblPr/>
      <w:tcPr>
        <w:tcBorders>
          <w:top w:val="nil"/>
          <w:left w:val="nil"/>
          <w:bottom w:val="single" w:sz="24" w:space="0" w:color="15BE69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shd w:val="clear" w:color="auto" w:fill="C8F9E0" w:themeFill="accent1" w:themeFillTint="33"/>
      </w:tcPr>
    </w:tblStylePr>
    <w:tblStylePr w:type="firstCol">
      <w:rPr>
        <w:rFonts w:asciiTheme="minorHAnsi" w:hAnsiTheme="minorHAnsi"/>
        <w:color w:val="000000" w:themeColor="text1"/>
      </w:rPr>
    </w:tblStylePr>
  </w:style>
  <w:style w:type="paragraph" w:customStyle="1" w:styleId="GETCaptionnumber">
    <w:name w:val="GET_Caption number"/>
    <w:basedOn w:val="Normal"/>
    <w:next w:val="Normal"/>
    <w:link w:val="GETCaptionnumberZchn"/>
    <w:qFormat/>
    <w:rsid w:val="00FD2F3F"/>
    <w:pPr>
      <w:spacing w:after="200" w:line="276" w:lineRule="auto"/>
    </w:pPr>
    <w:rPr>
      <w:rFonts w:ascii="Calibri" w:eastAsiaTheme="minorEastAsia" w:hAnsi="Calibri" w:cstheme="minorHAnsi"/>
      <w:b/>
      <w:caps/>
      <w:color w:val="134094"/>
      <w:sz w:val="24"/>
      <w:szCs w:val="24"/>
      <w:lang w:val="en-US" w:eastAsia="de-DE"/>
    </w:rPr>
  </w:style>
  <w:style w:type="character" w:customStyle="1" w:styleId="GETCaptionnumberZchn">
    <w:name w:val="GET_Caption number Zchn"/>
    <w:basedOn w:val="DefaultParagraphFont"/>
    <w:link w:val="GETCaptionnumber"/>
    <w:rsid w:val="00AC5B92"/>
    <w:rPr>
      <w:rFonts w:ascii="Calibri" w:eastAsiaTheme="minorEastAsia" w:hAnsi="Calibri" w:cstheme="minorHAnsi"/>
      <w:b/>
      <w:caps/>
      <w:color w:val="134094"/>
      <w:sz w:val="24"/>
      <w:szCs w:val="24"/>
      <w:lang w:val="en-US" w:eastAsia="de-DE"/>
    </w:rPr>
  </w:style>
  <w:style w:type="paragraph" w:styleId="Caption">
    <w:name w:val="caption"/>
    <w:aliases w:val="GET_Caption"/>
    <w:basedOn w:val="Normal"/>
    <w:next w:val="Normal"/>
    <w:uiPriority w:val="35"/>
    <w:unhideWhenUsed/>
    <w:qFormat/>
    <w:rsid w:val="00FD2F3F"/>
    <w:pPr>
      <w:spacing w:after="200" w:line="276" w:lineRule="auto"/>
    </w:pPr>
    <w:rPr>
      <w:rFonts w:eastAsiaTheme="minorEastAsia" w:cstheme="minorHAnsi"/>
      <w:color w:val="134094"/>
      <w:sz w:val="24"/>
      <w:szCs w:val="24"/>
      <w:lang w:val="en-US" w:eastAsia="de-DE"/>
    </w:rPr>
  </w:style>
  <w:style w:type="paragraph" w:styleId="TableofFigures">
    <w:name w:val="table of figures"/>
    <w:aliases w:val="GET_List of figures/tables"/>
    <w:basedOn w:val="TOC1"/>
    <w:next w:val="Normal"/>
    <w:uiPriority w:val="99"/>
    <w:unhideWhenUsed/>
    <w:qFormat/>
    <w:rsid w:val="00657733"/>
    <w:pPr>
      <w:spacing w:before="0" w:after="300"/>
    </w:pPr>
  </w:style>
  <w:style w:type="paragraph" w:customStyle="1" w:styleId="GETCopy29pt">
    <w:name w:val="GET_Copy 2 [9pt]"/>
    <w:uiPriority w:val="99"/>
    <w:qFormat/>
    <w:rsid w:val="00FD1B96"/>
    <w:pPr>
      <w:spacing w:after="240" w:line="276" w:lineRule="auto"/>
    </w:pPr>
    <w:rPr>
      <w:rFonts w:eastAsiaTheme="minorEastAsia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55E6D"/>
    <w:rPr>
      <w:vertAlign w:val="superscript"/>
    </w:rPr>
  </w:style>
  <w:style w:type="paragraph" w:customStyle="1" w:styleId="GETFootnote">
    <w:name w:val="GET_Footnote"/>
    <w:basedOn w:val="Normal"/>
    <w:link w:val="GETFootnoteZchn"/>
    <w:qFormat/>
    <w:rsid w:val="00567A30"/>
    <w:pPr>
      <w:spacing w:after="0" w:line="240" w:lineRule="auto"/>
    </w:pPr>
    <w:rPr>
      <w:sz w:val="18"/>
      <w:szCs w:val="20"/>
    </w:rPr>
  </w:style>
  <w:style w:type="character" w:customStyle="1" w:styleId="GETFootnoteZchn">
    <w:name w:val="GET_Footnote Zchn"/>
    <w:basedOn w:val="DefaultParagraphFont"/>
    <w:link w:val="GETFootnote"/>
    <w:rsid w:val="00567A30"/>
    <w:rPr>
      <w:sz w:val="18"/>
      <w:szCs w:val="20"/>
    </w:rPr>
  </w:style>
  <w:style w:type="paragraph" w:styleId="Revision">
    <w:name w:val="Revision"/>
    <w:hidden/>
    <w:uiPriority w:val="99"/>
    <w:semiHidden/>
    <w:rsid w:val="00EC51EF"/>
    <w:pPr>
      <w:spacing w:after="0" w:line="240" w:lineRule="auto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55F"/>
    <w:rPr>
      <w:rFonts w:asciiTheme="majorHAnsi" w:eastAsiaTheme="majorEastAsia" w:hAnsiTheme="majorHAnsi" w:cstheme="majorBidi"/>
      <w:color w:val="0A5E34" w:themeColor="accent1" w:themeShade="7F"/>
      <w:lang w:val="en-GB"/>
    </w:rPr>
  </w:style>
  <w:style w:type="paragraph" w:styleId="Title">
    <w:name w:val="Title"/>
    <w:aliases w:val="GET_Titel"/>
    <w:next w:val="Normal"/>
    <w:link w:val="TitleChar"/>
    <w:uiPriority w:val="10"/>
    <w:qFormat/>
    <w:rsid w:val="00681E30"/>
    <w:pPr>
      <w:spacing w:after="720" w:line="216" w:lineRule="auto"/>
      <w:contextualSpacing/>
    </w:pPr>
    <w:rPr>
      <w:rFonts w:eastAsiaTheme="majorEastAsia" w:cstheme="majorBidi"/>
      <w:b/>
      <w:color w:val="0B3C98"/>
      <w:spacing w:val="-10"/>
      <w:kern w:val="28"/>
      <w:sz w:val="64"/>
      <w:szCs w:val="56"/>
      <w:lang w:val="en-GB"/>
    </w:rPr>
  </w:style>
  <w:style w:type="character" w:customStyle="1" w:styleId="TitleChar">
    <w:name w:val="Title Char"/>
    <w:aliases w:val="GET_Titel Char"/>
    <w:basedOn w:val="DefaultParagraphFont"/>
    <w:link w:val="Title"/>
    <w:uiPriority w:val="10"/>
    <w:rsid w:val="00681E30"/>
    <w:rPr>
      <w:rFonts w:eastAsiaTheme="majorEastAsia" w:cstheme="majorBidi"/>
      <w:b/>
      <w:color w:val="0B3C98"/>
      <w:spacing w:val="-10"/>
      <w:kern w:val="28"/>
      <w:sz w:val="64"/>
      <w:szCs w:val="5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55F"/>
    <w:rPr>
      <w:rFonts w:asciiTheme="majorHAnsi" w:eastAsiaTheme="majorEastAsia" w:hAnsiTheme="majorHAnsi" w:cstheme="majorBidi"/>
      <w:i/>
      <w:iCs/>
      <w:color w:val="0A5E34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5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5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Strong">
    <w:name w:val="Strong"/>
    <w:aliases w:val="GET_bold"/>
    <w:basedOn w:val="DefaultParagraphFont"/>
    <w:uiPriority w:val="22"/>
    <w:qFormat/>
    <w:rsid w:val="006C595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4BC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4BC"/>
    <w:rPr>
      <w:sz w:val="20"/>
      <w:szCs w:val="20"/>
      <w:lang w:val="en-GB"/>
    </w:rPr>
  </w:style>
  <w:style w:type="paragraph" w:customStyle="1" w:styleId="GETListdash">
    <w:name w:val="GET_List dash"/>
    <w:basedOn w:val="Normal"/>
    <w:qFormat/>
    <w:rsid w:val="00786473"/>
    <w:pPr>
      <w:numPr>
        <w:numId w:val="12"/>
      </w:numPr>
      <w:spacing w:after="300" w:line="276" w:lineRule="auto"/>
      <w:contextualSpacing/>
    </w:pPr>
    <w:rPr>
      <w:lang w:val="en-US" w:eastAsia="de-DE"/>
    </w:rPr>
  </w:style>
  <w:style w:type="numbering" w:customStyle="1" w:styleId="GETListdashstructure">
    <w:name w:val="GET_List dash structure"/>
    <w:basedOn w:val="NoList"/>
    <w:uiPriority w:val="99"/>
    <w:rsid w:val="009337C3"/>
    <w:pPr>
      <w:numPr>
        <w:numId w:val="11"/>
      </w:numPr>
    </w:pPr>
  </w:style>
  <w:style w:type="table" w:styleId="TableGrid">
    <w:name w:val="Table Grid"/>
    <w:basedOn w:val="TableNormal"/>
    <w:uiPriority w:val="39"/>
    <w:rsid w:val="00C5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TInvestgreen">
    <w:name w:val="GET_Invest green"/>
    <w:basedOn w:val="DefaultParagraphFont"/>
    <w:uiPriority w:val="1"/>
    <w:qFormat/>
    <w:rsid w:val="00CB1867"/>
    <w:rPr>
      <w:rFonts w:ascii="Calibri" w:eastAsia="Times New Roman" w:hAnsi="Calibri" w:cs="Times New Roman"/>
      <w:b/>
      <w:color w:val="15BE69" w:themeColor="accent1"/>
      <w:lang w:val="en-US" w:eastAsia="de-DE"/>
    </w:rPr>
  </w:style>
  <w:style w:type="numbering" w:customStyle="1" w:styleId="GETListstructure">
    <w:name w:val="GET_List_structure"/>
    <w:basedOn w:val="NoList"/>
    <w:uiPriority w:val="99"/>
    <w:rsid w:val="00155A23"/>
    <w:pPr>
      <w:numPr>
        <w:numId w:val="6"/>
      </w:numPr>
    </w:pPr>
  </w:style>
  <w:style w:type="paragraph" w:customStyle="1" w:styleId="GETListnumbered1">
    <w:name w:val="GET_List numbered 1"/>
    <w:basedOn w:val="Normal"/>
    <w:qFormat/>
    <w:rsid w:val="00734CBF"/>
    <w:pPr>
      <w:numPr>
        <w:numId w:val="14"/>
      </w:numPr>
      <w:spacing w:after="0" w:line="276" w:lineRule="auto"/>
      <w:contextualSpacing/>
    </w:pPr>
    <w:rPr>
      <w:lang w:val="en-GB"/>
    </w:rPr>
  </w:style>
  <w:style w:type="paragraph" w:customStyle="1" w:styleId="GETListnumbered2">
    <w:name w:val="GET_List numbered 2"/>
    <w:basedOn w:val="GETListnumbered1"/>
    <w:rsid w:val="00734CBF"/>
    <w:pPr>
      <w:numPr>
        <w:ilvl w:val="1"/>
      </w:numPr>
    </w:pPr>
  </w:style>
  <w:style w:type="paragraph" w:customStyle="1" w:styleId="GETListnumbered3">
    <w:name w:val="GET_List numbered 3"/>
    <w:basedOn w:val="GETListnumbered2"/>
    <w:rsid w:val="00734CBF"/>
    <w:pPr>
      <w:numPr>
        <w:ilvl w:val="2"/>
      </w:numPr>
    </w:pPr>
  </w:style>
  <w:style w:type="paragraph" w:customStyle="1" w:styleId="GETTablenumber">
    <w:name w:val="GET_Table number"/>
    <w:basedOn w:val="Normal"/>
    <w:next w:val="Normal"/>
    <w:link w:val="GETTablenumberZchn"/>
    <w:qFormat/>
    <w:rsid w:val="00311E1C"/>
    <w:pPr>
      <w:spacing w:after="200" w:line="276" w:lineRule="auto"/>
    </w:pPr>
    <w:rPr>
      <w:rFonts w:ascii="Calibri" w:eastAsiaTheme="minorEastAsia" w:hAnsi="Calibri" w:cstheme="minorHAnsi"/>
      <w:b/>
      <w:caps/>
      <w:color w:val="000000" w:themeColor="text1"/>
      <w:sz w:val="24"/>
      <w:szCs w:val="24"/>
      <w:lang w:val="en-US" w:eastAsia="de-DE"/>
    </w:rPr>
  </w:style>
  <w:style w:type="character" w:customStyle="1" w:styleId="GETTablenumberZchn">
    <w:name w:val="GET_Table number Zchn"/>
    <w:basedOn w:val="DefaultParagraphFont"/>
    <w:link w:val="GETTablenumber"/>
    <w:rsid w:val="00311E1C"/>
    <w:rPr>
      <w:rFonts w:ascii="Calibri" w:eastAsiaTheme="minorEastAsia" w:hAnsi="Calibri" w:cstheme="minorHAnsi"/>
      <w:b/>
      <w:caps/>
      <w:color w:val="000000" w:themeColor="text1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311E1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1E1C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4673"/>
    <w:pPr>
      <w:spacing w:after="100" w:line="276" w:lineRule="auto"/>
      <w:ind w:left="660"/>
    </w:pPr>
    <w:rPr>
      <w:lang w:val="en-GB"/>
    </w:rPr>
  </w:style>
  <w:style w:type="paragraph" w:customStyle="1" w:styleId="GETSubheadlineBox">
    <w:name w:val="GET_Subheadline_Box"/>
    <w:basedOn w:val="GETSubheadline"/>
    <w:qFormat/>
    <w:rsid w:val="00BC74BB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9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A2A"/>
    <w:pPr>
      <w:spacing w:after="2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A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2A"/>
    <w:rPr>
      <w:b/>
      <w:bCs/>
      <w:sz w:val="20"/>
      <w:szCs w:val="20"/>
      <w:lang w:val="en-GB"/>
    </w:rPr>
  </w:style>
  <w:style w:type="paragraph" w:customStyle="1" w:styleId="Default">
    <w:name w:val="Default"/>
    <w:rsid w:val="00BA1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B22"/>
    <w:rPr>
      <w:color w:val="808080"/>
      <w:shd w:val="clear" w:color="auto" w:fill="E6E6E6"/>
    </w:rPr>
  </w:style>
  <w:style w:type="character" w:customStyle="1" w:styleId="break-words">
    <w:name w:val="break-words"/>
    <w:basedOn w:val="DefaultParagraphFont"/>
    <w:rsid w:val="00720F76"/>
  </w:style>
  <w:style w:type="character" w:styleId="FollowedHyperlink">
    <w:name w:val="FollowedHyperlink"/>
    <w:basedOn w:val="DefaultParagraphFont"/>
    <w:uiPriority w:val="99"/>
    <w:semiHidden/>
    <w:unhideWhenUsed/>
    <w:rsid w:val="00D354D3"/>
    <w:rPr>
      <w:color w:val="134093" w:themeColor="followedHyperlink"/>
      <w:u w:val="single"/>
    </w:rPr>
  </w:style>
  <w:style w:type="paragraph" w:customStyle="1" w:styleId="paragraph">
    <w:name w:val="paragraph"/>
    <w:basedOn w:val="Normal"/>
    <w:rsid w:val="002D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2D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t-invest.eu" TargetMode="External"/><Relationship Id="rId18" Type="http://schemas.openxmlformats.org/officeDocument/2006/relationships/hyperlink" Target="http://www.giz.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pcreee.org" TargetMode="External"/><Relationship Id="rId17" Type="http://schemas.openxmlformats.org/officeDocument/2006/relationships/hyperlink" Target="http://www.ggg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c.int/" TargetMode="External"/><Relationship Id="rId20" Type="http://schemas.openxmlformats.org/officeDocument/2006/relationships/footer" Target="footer1.xml"/><Relationship Id="R1423e8a3b32541a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p.org.n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PacificNDCHub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rifi.eu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A2021\AppData\Local\Microsoft\Windows\INetCache\Content.Outlook\OBL72LYN\GETinvest%20Word%20template.dotx" TargetMode="External"/></Relationships>
</file>

<file path=word/theme/theme1.xml><?xml version="1.0" encoding="utf-8"?>
<a:theme xmlns:a="http://schemas.openxmlformats.org/drawingml/2006/main" name="Office">
  <a:themeElements>
    <a:clrScheme name="GET invest">
      <a:dk1>
        <a:srgbClr val="000000"/>
      </a:dk1>
      <a:lt1>
        <a:srgbClr val="FFFFFF"/>
      </a:lt1>
      <a:dk2>
        <a:srgbClr val="134093"/>
      </a:dk2>
      <a:lt2>
        <a:srgbClr val="E6E7E8"/>
      </a:lt2>
      <a:accent1>
        <a:srgbClr val="15BE69"/>
      </a:accent1>
      <a:accent2>
        <a:srgbClr val="828B8C"/>
      </a:accent2>
      <a:accent3>
        <a:srgbClr val="B4B9BA"/>
      </a:accent3>
      <a:accent4>
        <a:srgbClr val="E6E7E8"/>
      </a:accent4>
      <a:accent5>
        <a:srgbClr val="FFFFFF"/>
      </a:accent5>
      <a:accent6>
        <a:srgbClr val="FFFFFF"/>
      </a:accent6>
      <a:hlink>
        <a:srgbClr val="134093"/>
      </a:hlink>
      <a:folHlink>
        <a:srgbClr val="1340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DCE37D9872A4B8EC5A5F1BE6AC088" ma:contentTypeVersion="13" ma:contentTypeDescription="Ein neues Dokument erstellen." ma:contentTypeScope="" ma:versionID="db3e5b150a1a1a1b8df73a695966c6d3">
  <xsd:schema xmlns:xsd="http://www.w3.org/2001/XMLSchema" xmlns:xs="http://www.w3.org/2001/XMLSchema" xmlns:p="http://schemas.microsoft.com/office/2006/metadata/properties" xmlns:ns3="a4df7320-2ad6-4b02-b154-94e8cbd29a3c" xmlns:ns4="87f2e7b9-d60a-48cd-992a-05e91489d771" targetNamespace="http://schemas.microsoft.com/office/2006/metadata/properties" ma:root="true" ma:fieldsID="73852b836de1980d40571734dabf01a4" ns3:_="" ns4:_="">
    <xsd:import namespace="a4df7320-2ad6-4b02-b154-94e8cbd29a3c"/>
    <xsd:import namespace="87f2e7b9-d60a-48cd-992a-05e91489d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7320-2ad6-4b02-b154-94e8cbd29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e7b9-d60a-48cd-992a-05e91489d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335A-B0FC-4237-80B7-5C8E67D13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CDE28-7F0B-4A77-AFF2-9BB511CE5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E4C81-87F4-4B4C-98F7-F7FAD575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7320-2ad6-4b02-b154-94e8cbd29a3c"/>
    <ds:schemaRef ds:uri="87f2e7b9-d60a-48cd-992a-05e91489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79EEF-DF99-416F-8D74-7BA428F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GETinvest Word template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Pacific Islands empowered with successful webinars on Accelerating Investments i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UserNA2021</dc:creator>
  <cp:keywords/>
  <dc:description/>
  <cp:lastModifiedBy>Solomone Fifita</cp:lastModifiedBy>
  <cp:revision>2</cp:revision>
  <cp:lastPrinted>2020-09-03T07:33:00Z</cp:lastPrinted>
  <dcterms:created xsi:type="dcterms:W3CDTF">2020-10-15T19:08:00Z</dcterms:created>
  <dcterms:modified xsi:type="dcterms:W3CDTF">2020-10-15T19:08:00Z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0x010100596DCE37D9872A4B8EC5A5F1BE6AC088</vt:lpwstr>
  </property>
</Properties>
</file>