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F62C" w14:textId="77777777" w:rsidR="000F534A" w:rsidRPr="00881077" w:rsidRDefault="000F534A" w:rsidP="000F534A">
      <w:pPr>
        <w:tabs>
          <w:tab w:val="center" w:pos="4153"/>
        </w:tabs>
        <w:rPr>
          <w:rFonts w:cs="Times New Roman"/>
          <w:sz w:val="22"/>
          <w:szCs w:val="22"/>
        </w:rPr>
      </w:pPr>
    </w:p>
    <w:p w14:paraId="78D6AFFA" w14:textId="6852A8E8" w:rsidR="00D607FB" w:rsidRDefault="006F6838" w:rsidP="000F534A">
      <w:pPr>
        <w:jc w:val="center"/>
        <w:rPr>
          <w:rFonts w:cs="Times New Roman"/>
          <w:spacing w:val="-2"/>
          <w:sz w:val="22"/>
          <w:szCs w:val="22"/>
        </w:rPr>
      </w:pPr>
      <w:r>
        <w:rPr>
          <w:rFonts w:cs="Times New Roman"/>
          <w:b/>
          <w:spacing w:val="-2"/>
          <w:sz w:val="22"/>
          <w:szCs w:val="22"/>
        </w:rPr>
        <w:t>6</w:t>
      </w:r>
      <w:r w:rsidR="00B50177" w:rsidRPr="00B50177">
        <w:rPr>
          <w:rFonts w:cs="Times New Roman"/>
          <w:b/>
          <w:spacing w:val="-2"/>
          <w:sz w:val="22"/>
          <w:szCs w:val="22"/>
          <w:vertAlign w:val="superscript"/>
        </w:rPr>
        <w:t>th</w:t>
      </w:r>
      <w:r w:rsidR="00B50177">
        <w:rPr>
          <w:rFonts w:cs="Times New Roman"/>
          <w:b/>
          <w:spacing w:val="-2"/>
          <w:sz w:val="22"/>
          <w:szCs w:val="22"/>
        </w:rPr>
        <w:t xml:space="preserve"> PCREEE </w:t>
      </w:r>
      <w:r w:rsidR="0028308E">
        <w:rPr>
          <w:rFonts w:cs="Times New Roman"/>
          <w:b/>
          <w:spacing w:val="-2"/>
          <w:sz w:val="22"/>
          <w:szCs w:val="22"/>
        </w:rPr>
        <w:t>STEERING COMMITTEE</w:t>
      </w:r>
      <w:r w:rsidR="004356C7">
        <w:rPr>
          <w:rFonts w:cs="Times New Roman"/>
          <w:b/>
          <w:spacing w:val="-2"/>
          <w:sz w:val="22"/>
          <w:szCs w:val="22"/>
        </w:rPr>
        <w:t xml:space="preserve"> (PSC) MEETING </w:t>
      </w:r>
      <w:r w:rsidR="000F534A" w:rsidRPr="00881077">
        <w:rPr>
          <w:rFonts w:cs="Times New Roman"/>
          <w:spacing w:val="-2"/>
          <w:sz w:val="22"/>
          <w:szCs w:val="22"/>
        </w:rPr>
        <w:t xml:space="preserve"> </w:t>
      </w:r>
    </w:p>
    <w:p w14:paraId="5F29FA4A" w14:textId="65C3E65E" w:rsidR="000F534A" w:rsidRDefault="006F6838" w:rsidP="000F534A">
      <w:pPr>
        <w:jc w:val="center"/>
        <w:rPr>
          <w:rFonts w:cs="Times New Roman"/>
          <w:color w:val="000000" w:themeColor="text1"/>
          <w:sz w:val="22"/>
          <w:szCs w:val="22"/>
        </w:rPr>
      </w:pPr>
      <w:r>
        <w:rPr>
          <w:rFonts w:cs="Times New Roman"/>
          <w:color w:val="000000" w:themeColor="text1"/>
          <w:spacing w:val="-2"/>
          <w:sz w:val="22"/>
          <w:szCs w:val="22"/>
        </w:rPr>
        <w:t>30</w:t>
      </w:r>
      <w:r w:rsidR="0028308E" w:rsidRPr="0028308E">
        <w:rPr>
          <w:rFonts w:cs="Times New Roman"/>
          <w:color w:val="000000" w:themeColor="text1"/>
          <w:spacing w:val="-2"/>
          <w:sz w:val="22"/>
          <w:szCs w:val="22"/>
          <w:vertAlign w:val="superscript"/>
        </w:rPr>
        <w:t>th</w:t>
      </w:r>
      <w:r w:rsidR="0028308E">
        <w:rPr>
          <w:rFonts w:cs="Times New Roman"/>
          <w:color w:val="000000" w:themeColor="text1"/>
          <w:spacing w:val="-2"/>
          <w:sz w:val="22"/>
          <w:szCs w:val="22"/>
        </w:rPr>
        <w:t xml:space="preserve"> </w:t>
      </w:r>
      <w:r w:rsidR="00A31DC1">
        <w:rPr>
          <w:rFonts w:cs="Times New Roman"/>
          <w:color w:val="000000" w:themeColor="text1"/>
          <w:spacing w:val="-2"/>
          <w:sz w:val="22"/>
          <w:szCs w:val="22"/>
        </w:rPr>
        <w:t>N</w:t>
      </w:r>
      <w:r w:rsidR="004356C7">
        <w:rPr>
          <w:rFonts w:cs="Times New Roman"/>
          <w:color w:val="000000" w:themeColor="text1"/>
          <w:spacing w:val="-2"/>
          <w:sz w:val="22"/>
          <w:szCs w:val="22"/>
        </w:rPr>
        <w:t xml:space="preserve">OVEMBER </w:t>
      </w:r>
      <w:r w:rsidR="00A31DC1">
        <w:rPr>
          <w:rFonts w:cs="Times New Roman"/>
          <w:color w:val="000000" w:themeColor="text1"/>
          <w:spacing w:val="-2"/>
          <w:sz w:val="22"/>
          <w:szCs w:val="22"/>
        </w:rPr>
        <w:t>202</w:t>
      </w:r>
      <w:r>
        <w:rPr>
          <w:rFonts w:cs="Times New Roman"/>
          <w:color w:val="000000" w:themeColor="text1"/>
          <w:spacing w:val="-2"/>
          <w:sz w:val="22"/>
          <w:szCs w:val="22"/>
        </w:rPr>
        <w:t>1</w:t>
      </w:r>
    </w:p>
    <w:p w14:paraId="2B332AD3" w14:textId="0D34207B" w:rsidR="00A31DC1" w:rsidRDefault="00A31DC1" w:rsidP="000F534A">
      <w:pPr>
        <w:jc w:val="center"/>
        <w:rPr>
          <w:rFonts w:cs="Times New Roman"/>
          <w:color w:val="000000" w:themeColor="text1"/>
          <w:sz w:val="22"/>
          <w:szCs w:val="22"/>
        </w:rPr>
      </w:pPr>
    </w:p>
    <w:p w14:paraId="23CEC4A2" w14:textId="733AFE4B" w:rsidR="00A31DC1" w:rsidRPr="00881077" w:rsidRDefault="00A31DC1" w:rsidP="000F534A">
      <w:pPr>
        <w:jc w:val="center"/>
        <w:rPr>
          <w:rFonts w:cs="Times New Roman"/>
          <w:sz w:val="22"/>
          <w:szCs w:val="22"/>
        </w:rPr>
      </w:pPr>
      <w:r>
        <w:rPr>
          <w:rFonts w:cs="Times New Roman"/>
          <w:color w:val="000000" w:themeColor="text1"/>
          <w:sz w:val="22"/>
          <w:szCs w:val="22"/>
        </w:rPr>
        <w:t xml:space="preserve">MODE: </w:t>
      </w:r>
      <w:r>
        <w:rPr>
          <w:rFonts w:cs="Times New Roman"/>
          <w:spacing w:val="-2"/>
          <w:sz w:val="22"/>
          <w:szCs w:val="22"/>
        </w:rPr>
        <w:t>VIRTUAL</w:t>
      </w:r>
    </w:p>
    <w:p w14:paraId="6873CC03" w14:textId="77777777" w:rsidR="000F534A" w:rsidRPr="00881077" w:rsidRDefault="000F534A" w:rsidP="000F534A">
      <w:pPr>
        <w:jc w:val="center"/>
        <w:rPr>
          <w:rFonts w:cs="Times New Roman"/>
          <w:sz w:val="22"/>
          <w:szCs w:val="22"/>
        </w:rPr>
      </w:pPr>
    </w:p>
    <w:p w14:paraId="3D6674D8" w14:textId="61FCAEB9" w:rsidR="00537027" w:rsidRPr="00537027" w:rsidRDefault="00537027" w:rsidP="00537027">
      <w:pPr>
        <w:spacing w:after="120"/>
        <w:jc w:val="center"/>
        <w:rPr>
          <w:rFonts w:eastAsia="Calibri" w:cs="Times New Roman"/>
          <w:b/>
          <w:sz w:val="22"/>
          <w:szCs w:val="22"/>
        </w:rPr>
      </w:pPr>
      <w:r w:rsidRPr="00537027">
        <w:rPr>
          <w:rFonts w:eastAsia="Calibri" w:cs="Times New Roman"/>
          <w:b/>
          <w:sz w:val="22"/>
          <w:szCs w:val="22"/>
        </w:rPr>
        <w:t xml:space="preserve">AGENDA ITEM </w:t>
      </w:r>
      <w:r w:rsidR="009866EC">
        <w:rPr>
          <w:rFonts w:eastAsia="Calibri" w:cs="Times New Roman"/>
          <w:b/>
          <w:sz w:val="22"/>
          <w:szCs w:val="22"/>
        </w:rPr>
        <w:t>4</w:t>
      </w:r>
      <w:r w:rsidRPr="00537027">
        <w:rPr>
          <w:rFonts w:eastAsia="Calibri" w:cs="Times New Roman"/>
          <w:b/>
          <w:sz w:val="22"/>
          <w:szCs w:val="22"/>
        </w:rPr>
        <w:t xml:space="preserve"> –</w:t>
      </w:r>
      <w:r w:rsidR="00992EE2">
        <w:rPr>
          <w:rFonts w:eastAsia="Calibri" w:cs="Times New Roman"/>
          <w:b/>
          <w:sz w:val="22"/>
          <w:szCs w:val="22"/>
        </w:rPr>
        <w:t xml:space="preserve"> </w:t>
      </w:r>
      <w:r w:rsidR="006026F1">
        <w:rPr>
          <w:rFonts w:eastAsia="Calibri" w:cs="Times New Roman"/>
          <w:b/>
          <w:sz w:val="22"/>
          <w:szCs w:val="22"/>
        </w:rPr>
        <w:t xml:space="preserve">INSTITUTIONAL STRUCTURE </w:t>
      </w:r>
      <w:r w:rsidR="00FB3641">
        <w:rPr>
          <w:rFonts w:eastAsia="Calibri" w:cs="Times New Roman"/>
          <w:b/>
          <w:sz w:val="22"/>
          <w:szCs w:val="22"/>
        </w:rPr>
        <w:t xml:space="preserve"> </w:t>
      </w:r>
    </w:p>
    <w:p w14:paraId="14026A5C" w14:textId="77777777" w:rsidR="000F534A" w:rsidRPr="00881077" w:rsidRDefault="000F534A" w:rsidP="00744E65">
      <w:pPr>
        <w:spacing w:after="120"/>
        <w:jc w:val="center"/>
        <w:rPr>
          <w:rFonts w:eastAsia="Calibri" w:cs="Times New Roman"/>
          <w:sz w:val="22"/>
          <w:szCs w:val="22"/>
        </w:rPr>
      </w:pPr>
    </w:p>
    <w:p w14:paraId="3BB7087D" w14:textId="77777777" w:rsidR="00151384" w:rsidRPr="00881077" w:rsidRDefault="00151384" w:rsidP="00151384">
      <w:pPr>
        <w:jc w:val="both"/>
        <w:rPr>
          <w:rFonts w:cs="Times New Roman"/>
          <w:b/>
          <w:sz w:val="22"/>
          <w:szCs w:val="22"/>
        </w:rPr>
      </w:pPr>
      <w:r w:rsidRPr="00881077">
        <w:rPr>
          <w:rFonts w:cs="Times New Roman"/>
          <w:b/>
          <w:sz w:val="22"/>
          <w:szCs w:val="22"/>
        </w:rPr>
        <w:t>Purpose</w:t>
      </w:r>
    </w:p>
    <w:p w14:paraId="77CD7EAB" w14:textId="77777777" w:rsidR="00151384" w:rsidRPr="00881077" w:rsidRDefault="00151384" w:rsidP="00151384">
      <w:pPr>
        <w:jc w:val="both"/>
        <w:rPr>
          <w:rFonts w:cs="Times New Roman"/>
          <w:b/>
          <w:sz w:val="22"/>
          <w:szCs w:val="22"/>
        </w:rPr>
      </w:pPr>
    </w:p>
    <w:p w14:paraId="21816F78" w14:textId="76CB760A" w:rsidR="003C127E" w:rsidRPr="00881077" w:rsidRDefault="00D1371A" w:rsidP="003315FE">
      <w:pPr>
        <w:pStyle w:val="ListParagraph"/>
        <w:numPr>
          <w:ilvl w:val="0"/>
          <w:numId w:val="30"/>
        </w:numPr>
        <w:tabs>
          <w:tab w:val="left" w:pos="567"/>
        </w:tabs>
        <w:ind w:left="567" w:hanging="567"/>
        <w:jc w:val="both"/>
        <w:rPr>
          <w:sz w:val="22"/>
          <w:szCs w:val="22"/>
        </w:rPr>
      </w:pPr>
      <w:r w:rsidRPr="00881077">
        <w:rPr>
          <w:sz w:val="22"/>
          <w:szCs w:val="22"/>
        </w:rPr>
        <w:t xml:space="preserve">The </w:t>
      </w:r>
      <w:r w:rsidR="005E553A" w:rsidRPr="00881077">
        <w:rPr>
          <w:sz w:val="22"/>
          <w:szCs w:val="22"/>
        </w:rPr>
        <w:t xml:space="preserve">purpose of this </w:t>
      </w:r>
      <w:r w:rsidR="003C127E" w:rsidRPr="00881077">
        <w:rPr>
          <w:sz w:val="22"/>
          <w:szCs w:val="22"/>
        </w:rPr>
        <w:t xml:space="preserve">paper </w:t>
      </w:r>
      <w:r w:rsidR="005E553A" w:rsidRPr="00881077">
        <w:rPr>
          <w:sz w:val="22"/>
          <w:szCs w:val="22"/>
        </w:rPr>
        <w:t xml:space="preserve">is to </w:t>
      </w:r>
      <w:r w:rsidR="00FB3641">
        <w:rPr>
          <w:sz w:val="22"/>
          <w:szCs w:val="22"/>
        </w:rPr>
        <w:t xml:space="preserve">update the </w:t>
      </w:r>
      <w:r w:rsidR="004356C7">
        <w:rPr>
          <w:sz w:val="22"/>
          <w:szCs w:val="22"/>
        </w:rPr>
        <w:t>PSC</w:t>
      </w:r>
      <w:r w:rsidR="00FB3641">
        <w:rPr>
          <w:sz w:val="22"/>
          <w:szCs w:val="22"/>
        </w:rPr>
        <w:t xml:space="preserve"> on the </w:t>
      </w:r>
      <w:r w:rsidR="006026F1">
        <w:rPr>
          <w:sz w:val="22"/>
          <w:szCs w:val="22"/>
        </w:rPr>
        <w:t>institutional structure of the PCREEE</w:t>
      </w:r>
      <w:r w:rsidR="009775FF">
        <w:rPr>
          <w:sz w:val="22"/>
          <w:szCs w:val="22"/>
        </w:rPr>
        <w:t>.</w:t>
      </w:r>
    </w:p>
    <w:p w14:paraId="7D9E001E" w14:textId="77777777" w:rsidR="00151384" w:rsidRPr="00881077" w:rsidRDefault="00151384" w:rsidP="003315FE">
      <w:pPr>
        <w:pStyle w:val="ListParagraph"/>
        <w:tabs>
          <w:tab w:val="left" w:pos="567"/>
        </w:tabs>
        <w:ind w:left="567" w:hanging="567"/>
        <w:jc w:val="both"/>
        <w:rPr>
          <w:sz w:val="22"/>
          <w:szCs w:val="22"/>
        </w:rPr>
      </w:pPr>
    </w:p>
    <w:p w14:paraId="31778193" w14:textId="77777777" w:rsidR="00151384" w:rsidRPr="00881077" w:rsidRDefault="00151384" w:rsidP="003315FE">
      <w:pPr>
        <w:pStyle w:val="NoSpacing"/>
        <w:tabs>
          <w:tab w:val="left" w:pos="567"/>
        </w:tabs>
        <w:ind w:left="567" w:hanging="567"/>
        <w:jc w:val="both"/>
        <w:rPr>
          <w:rFonts w:cs="Times New Roman"/>
          <w:b/>
          <w:sz w:val="22"/>
          <w:szCs w:val="22"/>
        </w:rPr>
      </w:pPr>
      <w:r w:rsidRPr="00881077">
        <w:rPr>
          <w:rFonts w:cs="Times New Roman"/>
          <w:b/>
          <w:sz w:val="22"/>
          <w:szCs w:val="22"/>
        </w:rPr>
        <w:t>Background</w:t>
      </w:r>
    </w:p>
    <w:p w14:paraId="50B2B5D9" w14:textId="4206C54F" w:rsidR="005653EB" w:rsidRDefault="005653EB" w:rsidP="003315FE">
      <w:pPr>
        <w:pStyle w:val="NoSpacing"/>
        <w:tabs>
          <w:tab w:val="left" w:pos="567"/>
        </w:tabs>
        <w:ind w:left="567" w:hanging="567"/>
        <w:jc w:val="both"/>
        <w:rPr>
          <w:rFonts w:cs="Times New Roman"/>
          <w:sz w:val="22"/>
          <w:szCs w:val="22"/>
          <w:lang w:val="en-US"/>
        </w:rPr>
      </w:pPr>
    </w:p>
    <w:p w14:paraId="18CC50D4" w14:textId="5CB6461A" w:rsidR="00A46833" w:rsidRPr="00881077" w:rsidRDefault="00A46833" w:rsidP="003315FE">
      <w:pPr>
        <w:pStyle w:val="NoSpacing"/>
        <w:tabs>
          <w:tab w:val="left" w:pos="567"/>
        </w:tabs>
        <w:ind w:left="567" w:hanging="567"/>
        <w:jc w:val="both"/>
        <w:rPr>
          <w:rFonts w:cs="Times New Roman"/>
          <w:sz w:val="22"/>
          <w:szCs w:val="22"/>
          <w:lang w:val="en-US"/>
        </w:rPr>
      </w:pPr>
      <w:r>
        <w:rPr>
          <w:rFonts w:cs="Times New Roman"/>
          <w:sz w:val="22"/>
          <w:szCs w:val="22"/>
          <w:lang w:val="en-US"/>
        </w:rPr>
        <w:t>Regional Coordination</w:t>
      </w:r>
    </w:p>
    <w:p w14:paraId="37CF77BE" w14:textId="5F702445" w:rsidR="003115F7" w:rsidRDefault="00FB3641" w:rsidP="00781143">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The </w:t>
      </w:r>
      <w:r w:rsidR="00950EF6">
        <w:rPr>
          <w:rFonts w:cs="Times New Roman"/>
          <w:sz w:val="22"/>
          <w:szCs w:val="22"/>
          <w:lang w:val="en-US"/>
        </w:rPr>
        <w:t xml:space="preserve">PCREEE was established with the governance structure </w:t>
      </w:r>
      <w:r w:rsidR="006F6838">
        <w:rPr>
          <w:rFonts w:cs="Times New Roman"/>
          <w:sz w:val="22"/>
          <w:szCs w:val="22"/>
          <w:lang w:val="en-US"/>
        </w:rPr>
        <w:t>which was aligned to the coordination structure of the Framework for Action in Energy Sec</w:t>
      </w:r>
      <w:r w:rsidR="003115F7">
        <w:rPr>
          <w:rFonts w:cs="Times New Roman"/>
          <w:sz w:val="22"/>
          <w:szCs w:val="22"/>
          <w:lang w:val="en-US"/>
        </w:rPr>
        <w:t>u</w:t>
      </w:r>
      <w:r w:rsidR="006F6838">
        <w:rPr>
          <w:rFonts w:cs="Times New Roman"/>
          <w:sz w:val="22"/>
          <w:szCs w:val="22"/>
          <w:lang w:val="en-US"/>
        </w:rPr>
        <w:t>rity in the Pacific (FA</w:t>
      </w:r>
      <w:r w:rsidR="003115F7">
        <w:rPr>
          <w:rFonts w:cs="Times New Roman"/>
          <w:sz w:val="22"/>
          <w:szCs w:val="22"/>
          <w:lang w:val="en-US"/>
        </w:rPr>
        <w:t>E</w:t>
      </w:r>
      <w:r w:rsidR="006F6838">
        <w:rPr>
          <w:rFonts w:cs="Times New Roman"/>
          <w:sz w:val="22"/>
          <w:szCs w:val="22"/>
          <w:lang w:val="en-US"/>
        </w:rPr>
        <w:t>SP</w:t>
      </w:r>
      <w:r w:rsidR="006038BF">
        <w:rPr>
          <w:rFonts w:cs="Times New Roman"/>
          <w:sz w:val="22"/>
          <w:szCs w:val="22"/>
          <w:lang w:val="en-US"/>
        </w:rPr>
        <w:t>:</w:t>
      </w:r>
      <w:r w:rsidR="006F6838">
        <w:rPr>
          <w:rFonts w:cs="Times New Roman"/>
          <w:sz w:val="22"/>
          <w:szCs w:val="22"/>
          <w:lang w:val="en-US"/>
        </w:rPr>
        <w:t xml:space="preserve"> 2010 – 2020)</w:t>
      </w:r>
      <w:r w:rsidR="00950EF6">
        <w:rPr>
          <w:rFonts w:cs="Times New Roman"/>
          <w:sz w:val="22"/>
          <w:szCs w:val="22"/>
          <w:lang w:val="en-US"/>
        </w:rPr>
        <w:t xml:space="preserve">. The </w:t>
      </w:r>
      <w:r w:rsidR="003115F7">
        <w:rPr>
          <w:rFonts w:cs="Times New Roman"/>
          <w:sz w:val="22"/>
          <w:szCs w:val="22"/>
          <w:lang w:val="en-US"/>
        </w:rPr>
        <w:t xml:space="preserve">FAESP had a </w:t>
      </w:r>
      <w:r w:rsidR="00950EF6">
        <w:rPr>
          <w:rFonts w:cs="Times New Roman"/>
          <w:sz w:val="22"/>
          <w:szCs w:val="22"/>
          <w:lang w:val="en-US"/>
        </w:rPr>
        <w:t>P</w:t>
      </w:r>
      <w:r w:rsidR="003115F7">
        <w:rPr>
          <w:rFonts w:cs="Times New Roman"/>
          <w:sz w:val="22"/>
          <w:szCs w:val="22"/>
          <w:lang w:val="en-US"/>
        </w:rPr>
        <w:t xml:space="preserve">acific </w:t>
      </w:r>
      <w:r w:rsidR="00950EF6">
        <w:rPr>
          <w:rFonts w:cs="Times New Roman"/>
          <w:sz w:val="22"/>
          <w:szCs w:val="22"/>
          <w:lang w:val="en-US"/>
        </w:rPr>
        <w:t>E</w:t>
      </w:r>
      <w:r w:rsidR="003115F7">
        <w:rPr>
          <w:rFonts w:cs="Times New Roman"/>
          <w:sz w:val="22"/>
          <w:szCs w:val="22"/>
          <w:lang w:val="en-US"/>
        </w:rPr>
        <w:t xml:space="preserve">nergy </w:t>
      </w:r>
      <w:r w:rsidR="00950EF6">
        <w:rPr>
          <w:rFonts w:cs="Times New Roman"/>
          <w:sz w:val="22"/>
          <w:szCs w:val="22"/>
          <w:lang w:val="en-US"/>
        </w:rPr>
        <w:t>O</w:t>
      </w:r>
      <w:r w:rsidR="003115F7">
        <w:rPr>
          <w:rFonts w:cs="Times New Roman"/>
          <w:sz w:val="22"/>
          <w:szCs w:val="22"/>
          <w:lang w:val="en-US"/>
        </w:rPr>
        <w:t xml:space="preserve">versight </w:t>
      </w:r>
      <w:r w:rsidR="00950EF6">
        <w:rPr>
          <w:rFonts w:cs="Times New Roman"/>
          <w:sz w:val="22"/>
          <w:szCs w:val="22"/>
          <w:lang w:val="en-US"/>
        </w:rPr>
        <w:t>G</w:t>
      </w:r>
      <w:r w:rsidR="003115F7">
        <w:rPr>
          <w:rFonts w:cs="Times New Roman"/>
          <w:sz w:val="22"/>
          <w:szCs w:val="22"/>
          <w:lang w:val="en-US"/>
        </w:rPr>
        <w:t xml:space="preserve">roup (PEOG) and </w:t>
      </w:r>
      <w:proofErr w:type="gramStart"/>
      <w:r w:rsidR="003115F7">
        <w:rPr>
          <w:rFonts w:cs="Times New Roman"/>
          <w:sz w:val="22"/>
          <w:szCs w:val="22"/>
          <w:lang w:val="en-US"/>
        </w:rPr>
        <w:t xml:space="preserve">a </w:t>
      </w:r>
      <w:r w:rsidR="00950EF6">
        <w:rPr>
          <w:rFonts w:cs="Times New Roman"/>
          <w:sz w:val="22"/>
          <w:szCs w:val="22"/>
          <w:lang w:val="en-US"/>
        </w:rPr>
        <w:t xml:space="preserve"> </w:t>
      </w:r>
      <w:r w:rsidR="003115F7">
        <w:rPr>
          <w:rFonts w:cs="Times New Roman"/>
          <w:sz w:val="22"/>
          <w:szCs w:val="22"/>
          <w:lang w:val="en-US"/>
        </w:rPr>
        <w:t>Pacific</w:t>
      </w:r>
      <w:proofErr w:type="gramEnd"/>
      <w:r w:rsidR="003115F7">
        <w:rPr>
          <w:rFonts w:cs="Times New Roman"/>
          <w:sz w:val="22"/>
          <w:szCs w:val="22"/>
          <w:lang w:val="en-US"/>
        </w:rPr>
        <w:t xml:space="preserve"> Energy Advisory Group (PEAG) as its coordination mechanisms. PEOG consisted </w:t>
      </w:r>
      <w:proofErr w:type="gramStart"/>
      <w:r w:rsidR="003115F7">
        <w:rPr>
          <w:rFonts w:cs="Times New Roman"/>
          <w:sz w:val="22"/>
          <w:szCs w:val="22"/>
          <w:lang w:val="en-US"/>
        </w:rPr>
        <w:t>of  representatives</w:t>
      </w:r>
      <w:proofErr w:type="gramEnd"/>
      <w:r w:rsidR="003115F7">
        <w:rPr>
          <w:rFonts w:cs="Times New Roman"/>
          <w:sz w:val="22"/>
          <w:szCs w:val="22"/>
          <w:lang w:val="en-US"/>
        </w:rPr>
        <w:t xml:space="preserve"> from regional organizations while the PEAG consisted </w:t>
      </w:r>
      <w:r w:rsidR="001526F1">
        <w:rPr>
          <w:rFonts w:cs="Times New Roman"/>
          <w:sz w:val="22"/>
          <w:szCs w:val="22"/>
          <w:lang w:val="en-US"/>
        </w:rPr>
        <w:t xml:space="preserve">of the PEOG plus PICTs, industry and development partner representatives.  </w:t>
      </w:r>
    </w:p>
    <w:p w14:paraId="0789A9CC" w14:textId="06BCD213" w:rsidR="006021D6" w:rsidRDefault="006021D6" w:rsidP="006021D6">
      <w:pPr>
        <w:pStyle w:val="NoSpacing"/>
        <w:tabs>
          <w:tab w:val="left" w:pos="567"/>
        </w:tabs>
        <w:jc w:val="center"/>
        <w:rPr>
          <w:rFonts w:cs="Times New Roman"/>
          <w:sz w:val="22"/>
          <w:szCs w:val="22"/>
          <w:lang w:val="en-US"/>
        </w:rPr>
      </w:pPr>
      <w:r>
        <w:rPr>
          <w:noProof/>
        </w:rPr>
        <w:drawing>
          <wp:inline distT="0" distB="0" distL="0" distR="0" wp14:anchorId="14D3E9A3" wp14:editId="20B6D7AD">
            <wp:extent cx="5176838" cy="3191111"/>
            <wp:effectExtent l="0" t="0" r="5080" b="9525"/>
            <wp:docPr id="4" name="Picture 4"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pic:nvPicPr>
                  <pic:blipFill rotWithShape="1">
                    <a:blip r:embed="rId8"/>
                    <a:srcRect l="22463" t="19614" r="15862" b="12801"/>
                    <a:stretch/>
                  </pic:blipFill>
                  <pic:spPr bwMode="auto">
                    <a:xfrm>
                      <a:off x="0" y="0"/>
                      <a:ext cx="5186238" cy="3196905"/>
                    </a:xfrm>
                    <a:prstGeom prst="rect">
                      <a:avLst/>
                    </a:prstGeom>
                    <a:ln>
                      <a:noFill/>
                    </a:ln>
                    <a:extLst>
                      <a:ext uri="{53640926-AAD7-44D8-BBD7-CCE9431645EC}">
                        <a14:shadowObscured xmlns:a14="http://schemas.microsoft.com/office/drawing/2010/main"/>
                      </a:ext>
                    </a:extLst>
                  </pic:spPr>
                </pic:pic>
              </a:graphicData>
            </a:graphic>
          </wp:inline>
        </w:drawing>
      </w:r>
    </w:p>
    <w:p w14:paraId="0B84F522" w14:textId="77777777" w:rsidR="006021D6" w:rsidRDefault="006021D6" w:rsidP="006021D6">
      <w:pPr>
        <w:pStyle w:val="NoSpacing"/>
        <w:tabs>
          <w:tab w:val="left" w:pos="567"/>
        </w:tabs>
        <w:jc w:val="both"/>
        <w:rPr>
          <w:rFonts w:cs="Times New Roman"/>
          <w:sz w:val="22"/>
          <w:szCs w:val="22"/>
          <w:lang w:val="en-US"/>
        </w:rPr>
      </w:pPr>
    </w:p>
    <w:p w14:paraId="5743742A" w14:textId="7EE3532F" w:rsidR="0066401D" w:rsidRDefault="001526F1" w:rsidP="00781143">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In August 2021, Pacific Islands Forum Leaders endorsed the </w:t>
      </w:r>
      <w:r w:rsidR="00BD631D">
        <w:rPr>
          <w:rFonts w:cs="Times New Roman"/>
          <w:sz w:val="22"/>
          <w:szCs w:val="22"/>
          <w:lang w:val="en-US"/>
        </w:rPr>
        <w:t xml:space="preserve">Framework for Energy Security and </w:t>
      </w:r>
      <w:r w:rsidR="008C6A86">
        <w:rPr>
          <w:rFonts w:cs="Times New Roman"/>
          <w:sz w:val="22"/>
          <w:szCs w:val="22"/>
          <w:lang w:val="en-US"/>
        </w:rPr>
        <w:t>Resilience in the Pacific</w:t>
      </w:r>
      <w:r>
        <w:rPr>
          <w:rFonts w:cs="Times New Roman"/>
          <w:sz w:val="22"/>
          <w:szCs w:val="22"/>
          <w:lang w:val="en-US"/>
        </w:rPr>
        <w:t xml:space="preserve"> (FESRIP: 2021 – 2030)</w:t>
      </w:r>
      <w:r w:rsidR="008C6A86">
        <w:rPr>
          <w:rFonts w:cs="Times New Roman"/>
          <w:sz w:val="22"/>
          <w:szCs w:val="22"/>
          <w:lang w:val="en-US"/>
        </w:rPr>
        <w:t>.</w:t>
      </w:r>
      <w:r w:rsidR="00E262EB">
        <w:rPr>
          <w:rFonts w:cs="Times New Roman"/>
          <w:sz w:val="22"/>
          <w:szCs w:val="22"/>
          <w:lang w:val="en-US"/>
        </w:rPr>
        <w:t xml:space="preserve"> </w:t>
      </w:r>
      <w:r w:rsidR="00F3101E">
        <w:rPr>
          <w:rFonts w:cs="Times New Roman"/>
          <w:sz w:val="22"/>
          <w:szCs w:val="22"/>
          <w:lang w:val="en-US"/>
        </w:rPr>
        <w:t xml:space="preserve">The FESRIP has </w:t>
      </w:r>
      <w:r w:rsidR="0066401D">
        <w:rPr>
          <w:rFonts w:cs="Times New Roman"/>
          <w:sz w:val="22"/>
          <w:szCs w:val="22"/>
          <w:lang w:val="en-US"/>
        </w:rPr>
        <w:t xml:space="preserve">23 priority </w:t>
      </w:r>
      <w:r w:rsidR="006038BF">
        <w:rPr>
          <w:rFonts w:cs="Times New Roman"/>
          <w:sz w:val="22"/>
          <w:szCs w:val="22"/>
          <w:lang w:val="en-US"/>
        </w:rPr>
        <w:t xml:space="preserve">activities </w:t>
      </w:r>
      <w:r w:rsidR="0066401D">
        <w:rPr>
          <w:rFonts w:cs="Times New Roman"/>
          <w:sz w:val="22"/>
          <w:szCs w:val="22"/>
          <w:lang w:val="en-US"/>
        </w:rPr>
        <w:t>grouped into 5 Priority Areas</w:t>
      </w:r>
      <w:proofErr w:type="gramStart"/>
      <w:r w:rsidR="0066401D">
        <w:rPr>
          <w:rFonts w:cs="Times New Roman"/>
          <w:sz w:val="22"/>
          <w:szCs w:val="22"/>
          <w:lang w:val="en-US"/>
        </w:rPr>
        <w:t xml:space="preserve">.  </w:t>
      </w:r>
      <w:proofErr w:type="gramEnd"/>
      <w:r w:rsidR="0066401D">
        <w:rPr>
          <w:rFonts w:cs="Times New Roman"/>
          <w:sz w:val="22"/>
          <w:szCs w:val="22"/>
          <w:lang w:val="en-US"/>
        </w:rPr>
        <w:t>PCREEE’s 4 Programme Areas are incorporate</w:t>
      </w:r>
      <w:r w:rsidR="006021D6">
        <w:rPr>
          <w:rFonts w:cs="Times New Roman"/>
          <w:sz w:val="22"/>
          <w:szCs w:val="22"/>
          <w:lang w:val="en-US"/>
        </w:rPr>
        <w:t>d</w:t>
      </w:r>
      <w:r w:rsidR="0066401D">
        <w:rPr>
          <w:rFonts w:cs="Times New Roman"/>
          <w:sz w:val="22"/>
          <w:szCs w:val="22"/>
          <w:lang w:val="en-US"/>
        </w:rPr>
        <w:t xml:space="preserve"> in the FESRIP priority areas</w:t>
      </w:r>
      <w:r w:rsidR="006021D6">
        <w:rPr>
          <w:rFonts w:cs="Times New Roman"/>
          <w:sz w:val="22"/>
          <w:szCs w:val="22"/>
          <w:lang w:val="en-US"/>
        </w:rPr>
        <w:t>, as can be seen in the table below</w:t>
      </w:r>
      <w:r w:rsidR="0066401D">
        <w:rPr>
          <w:rFonts w:cs="Times New Roman"/>
          <w:sz w:val="22"/>
          <w:szCs w:val="22"/>
          <w:lang w:val="en-US"/>
        </w:rPr>
        <w:t xml:space="preserve">: </w:t>
      </w:r>
    </w:p>
    <w:tbl>
      <w:tblPr>
        <w:tblStyle w:val="TableGrid"/>
        <w:tblW w:w="0" w:type="auto"/>
        <w:tblInd w:w="567" w:type="dxa"/>
        <w:tblLook w:val="04A0" w:firstRow="1" w:lastRow="0" w:firstColumn="1" w:lastColumn="0" w:noHBand="0" w:noVBand="1"/>
      </w:tblPr>
      <w:tblGrid>
        <w:gridCol w:w="4231"/>
        <w:gridCol w:w="4218"/>
      </w:tblGrid>
      <w:tr w:rsidR="0066401D" w:rsidRPr="0066401D" w14:paraId="0A7C9B86" w14:textId="77777777" w:rsidTr="0066401D">
        <w:tc>
          <w:tcPr>
            <w:tcW w:w="4508"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1F497D" w:themeFill="text2"/>
          </w:tcPr>
          <w:p w14:paraId="1CF81C12" w14:textId="35161DE1" w:rsidR="0066401D" w:rsidRPr="0066401D" w:rsidRDefault="0066401D" w:rsidP="0066401D">
            <w:pPr>
              <w:pStyle w:val="NoSpacing"/>
              <w:tabs>
                <w:tab w:val="left" w:pos="567"/>
              </w:tabs>
              <w:jc w:val="both"/>
              <w:rPr>
                <w:rFonts w:cs="Times New Roman"/>
                <w:b/>
                <w:bCs/>
                <w:color w:val="FFFFFF" w:themeColor="background1"/>
                <w:sz w:val="22"/>
                <w:szCs w:val="22"/>
                <w:lang w:val="en-US"/>
              </w:rPr>
            </w:pPr>
            <w:r w:rsidRPr="0066401D">
              <w:rPr>
                <w:rFonts w:cs="Times New Roman"/>
                <w:b/>
                <w:bCs/>
                <w:color w:val="FFFFFF" w:themeColor="background1"/>
                <w:sz w:val="22"/>
                <w:szCs w:val="22"/>
                <w:lang w:val="en-US"/>
              </w:rPr>
              <w:t>FESRIP Priority Areas</w:t>
            </w:r>
          </w:p>
        </w:tc>
        <w:tc>
          <w:tcPr>
            <w:tcW w:w="4508"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1F497D" w:themeFill="text2"/>
          </w:tcPr>
          <w:p w14:paraId="7559A0D9" w14:textId="16590F2C" w:rsidR="0066401D" w:rsidRPr="0066401D" w:rsidRDefault="0066401D" w:rsidP="0066401D">
            <w:pPr>
              <w:pStyle w:val="NoSpacing"/>
              <w:tabs>
                <w:tab w:val="left" w:pos="567"/>
              </w:tabs>
              <w:jc w:val="both"/>
              <w:rPr>
                <w:rFonts w:cs="Times New Roman"/>
                <w:b/>
                <w:bCs/>
                <w:color w:val="FFFFFF" w:themeColor="background1"/>
                <w:sz w:val="22"/>
                <w:szCs w:val="22"/>
                <w:lang w:val="en-US"/>
              </w:rPr>
            </w:pPr>
            <w:r w:rsidRPr="0066401D">
              <w:rPr>
                <w:rFonts w:cs="Times New Roman"/>
                <w:b/>
                <w:bCs/>
                <w:color w:val="FFFFFF" w:themeColor="background1"/>
                <w:sz w:val="22"/>
                <w:szCs w:val="22"/>
                <w:lang w:val="en-US"/>
              </w:rPr>
              <w:t>PCREEE Programme Areas</w:t>
            </w:r>
          </w:p>
        </w:tc>
      </w:tr>
      <w:tr w:rsidR="0066401D" w14:paraId="3B1AB306" w14:textId="77777777" w:rsidTr="0066401D">
        <w:tc>
          <w:tcPr>
            <w:tcW w:w="4508" w:type="dxa"/>
            <w:tcBorders>
              <w:top w:val="single" w:sz="4" w:space="0" w:color="FFFFFF" w:themeColor="background1"/>
            </w:tcBorders>
          </w:tcPr>
          <w:p w14:paraId="69670C5D" w14:textId="0AD72006"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 xml:space="preserve">Energy Sector Finance and Cooperation </w:t>
            </w:r>
          </w:p>
        </w:tc>
        <w:tc>
          <w:tcPr>
            <w:tcW w:w="4508" w:type="dxa"/>
            <w:tcBorders>
              <w:top w:val="single" w:sz="4" w:space="0" w:color="FFFFFF" w:themeColor="background1"/>
            </w:tcBorders>
          </w:tcPr>
          <w:p w14:paraId="31523DD4" w14:textId="5E6E22FE"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SE Business Start-ups and Mentoring</w:t>
            </w:r>
          </w:p>
        </w:tc>
      </w:tr>
      <w:tr w:rsidR="0066401D" w14:paraId="52782282" w14:textId="77777777" w:rsidTr="0066401D">
        <w:tc>
          <w:tcPr>
            <w:tcW w:w="4508" w:type="dxa"/>
          </w:tcPr>
          <w:p w14:paraId="0A52D230" w14:textId="361F8E66"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Sustainable Electric Power Developments</w:t>
            </w:r>
          </w:p>
        </w:tc>
        <w:tc>
          <w:tcPr>
            <w:tcW w:w="4508" w:type="dxa"/>
          </w:tcPr>
          <w:p w14:paraId="26562938" w14:textId="73FC3E12"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Sustainable Mobility</w:t>
            </w:r>
          </w:p>
        </w:tc>
      </w:tr>
      <w:tr w:rsidR="0066401D" w14:paraId="6410D1B1" w14:textId="77777777" w:rsidTr="0066401D">
        <w:tc>
          <w:tcPr>
            <w:tcW w:w="4508" w:type="dxa"/>
          </w:tcPr>
          <w:p w14:paraId="65D0B4E8" w14:textId="3448459A"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Low carbon transport</w:t>
            </w:r>
          </w:p>
        </w:tc>
        <w:tc>
          <w:tcPr>
            <w:tcW w:w="4508" w:type="dxa"/>
          </w:tcPr>
          <w:p w14:paraId="12B926C3" w14:textId="72865841"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 xml:space="preserve">RE </w:t>
            </w:r>
            <w:proofErr w:type="gramStart"/>
            <w:r>
              <w:rPr>
                <w:rFonts w:cs="Times New Roman"/>
                <w:sz w:val="22"/>
                <w:szCs w:val="22"/>
                <w:lang w:val="en-US"/>
              </w:rPr>
              <w:t>Mini-grids</w:t>
            </w:r>
            <w:proofErr w:type="gramEnd"/>
          </w:p>
        </w:tc>
      </w:tr>
      <w:tr w:rsidR="0066401D" w14:paraId="3DD4E685" w14:textId="77777777" w:rsidTr="0066401D">
        <w:tc>
          <w:tcPr>
            <w:tcW w:w="4508" w:type="dxa"/>
          </w:tcPr>
          <w:p w14:paraId="74495EBF" w14:textId="23F928E4"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 xml:space="preserve">Improved Energy Efficiency </w:t>
            </w:r>
          </w:p>
        </w:tc>
        <w:tc>
          <w:tcPr>
            <w:tcW w:w="4508" w:type="dxa"/>
          </w:tcPr>
          <w:p w14:paraId="3DC4B15C" w14:textId="7827E6E9" w:rsidR="0066401D" w:rsidRDefault="00EA657C" w:rsidP="0066401D">
            <w:pPr>
              <w:pStyle w:val="NoSpacing"/>
              <w:tabs>
                <w:tab w:val="left" w:pos="567"/>
              </w:tabs>
              <w:jc w:val="both"/>
              <w:rPr>
                <w:rFonts w:cs="Times New Roman"/>
                <w:sz w:val="22"/>
                <w:szCs w:val="22"/>
                <w:lang w:val="en-US"/>
              </w:rPr>
            </w:pPr>
            <w:r>
              <w:rPr>
                <w:rFonts w:cs="Times New Roman"/>
                <w:sz w:val="22"/>
                <w:szCs w:val="22"/>
                <w:lang w:val="en-US"/>
              </w:rPr>
              <w:t xml:space="preserve">EE Investments </w:t>
            </w:r>
          </w:p>
        </w:tc>
      </w:tr>
    </w:tbl>
    <w:p w14:paraId="28C62B98" w14:textId="77777777" w:rsidR="0066401D" w:rsidRDefault="0066401D" w:rsidP="0066401D">
      <w:pPr>
        <w:pStyle w:val="NoSpacing"/>
        <w:tabs>
          <w:tab w:val="left" w:pos="567"/>
        </w:tabs>
        <w:ind w:left="567"/>
        <w:jc w:val="both"/>
        <w:rPr>
          <w:rFonts w:cs="Times New Roman"/>
          <w:sz w:val="22"/>
          <w:szCs w:val="22"/>
          <w:lang w:val="en-US"/>
        </w:rPr>
      </w:pPr>
    </w:p>
    <w:p w14:paraId="12EAF89B" w14:textId="11F74D67" w:rsidR="00950EF6" w:rsidRDefault="00E262EB" w:rsidP="00781143">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The PEOG and PEAG are now discontinued and replaced. </w:t>
      </w:r>
    </w:p>
    <w:p w14:paraId="558706CC" w14:textId="04E724FF" w:rsidR="00E262EB" w:rsidRPr="00E262EB" w:rsidRDefault="00E262EB" w:rsidP="00781143">
      <w:pPr>
        <w:pStyle w:val="NoSpacing"/>
        <w:numPr>
          <w:ilvl w:val="0"/>
          <w:numId w:val="30"/>
        </w:numPr>
        <w:tabs>
          <w:tab w:val="left" w:pos="567"/>
        </w:tabs>
        <w:ind w:left="567" w:hanging="567"/>
        <w:jc w:val="both"/>
        <w:rPr>
          <w:rFonts w:cs="Times New Roman"/>
          <w:sz w:val="22"/>
          <w:szCs w:val="22"/>
          <w:lang w:val="en-US"/>
        </w:rPr>
      </w:pPr>
      <w:r>
        <w:lastRenderedPageBreak/>
        <w:t>FESRIP oversight will now be the function of the heads of the relevant CROP agencies</w:t>
      </w:r>
      <w:r w:rsidR="006038BF">
        <w:t xml:space="preserve"> through the CROP Heads Meeting</w:t>
      </w:r>
      <w:r>
        <w:t xml:space="preserve">. </w:t>
      </w:r>
    </w:p>
    <w:p w14:paraId="6BD5630E" w14:textId="3FA3A3CA" w:rsidR="00E262EB" w:rsidRPr="00E262EB" w:rsidRDefault="00E262EB" w:rsidP="00781143">
      <w:pPr>
        <w:pStyle w:val="NoSpacing"/>
        <w:numPr>
          <w:ilvl w:val="0"/>
          <w:numId w:val="30"/>
        </w:numPr>
        <w:tabs>
          <w:tab w:val="left" w:pos="567"/>
        </w:tabs>
        <w:ind w:left="567" w:hanging="567"/>
        <w:jc w:val="both"/>
        <w:rPr>
          <w:rFonts w:cs="Times New Roman"/>
          <w:sz w:val="22"/>
          <w:szCs w:val="22"/>
          <w:lang w:val="en-US"/>
        </w:rPr>
      </w:pPr>
      <w:r>
        <w:t>A CROP Energy Technical Working Group (ETWG)</w:t>
      </w:r>
      <w:r w:rsidR="002C345A">
        <w:t xml:space="preserve"> will be responsible for </w:t>
      </w:r>
      <w:r>
        <w:t>sharing information, coordination, and collaboration vis-à-vis implementation of the framework</w:t>
      </w:r>
      <w:r w:rsidR="00D47224">
        <w:t xml:space="preserve"> and replaces the PEOG</w:t>
      </w:r>
      <w:r>
        <w:t xml:space="preserve">. </w:t>
      </w:r>
    </w:p>
    <w:p w14:paraId="665A2BD9" w14:textId="15C43649" w:rsidR="00E262EB" w:rsidRDefault="00E262EB" w:rsidP="00781143">
      <w:pPr>
        <w:pStyle w:val="NoSpacing"/>
        <w:numPr>
          <w:ilvl w:val="0"/>
          <w:numId w:val="30"/>
        </w:numPr>
        <w:tabs>
          <w:tab w:val="left" w:pos="567"/>
        </w:tabs>
        <w:ind w:left="567" w:hanging="567"/>
        <w:jc w:val="both"/>
        <w:rPr>
          <w:rFonts w:cs="Times New Roman"/>
          <w:sz w:val="22"/>
          <w:szCs w:val="22"/>
          <w:lang w:val="en-US"/>
        </w:rPr>
      </w:pPr>
      <w:r>
        <w:t>An Energy Security Working Group (ESWG) will be established</w:t>
      </w:r>
      <w:r w:rsidR="00D47224">
        <w:t xml:space="preserve"> and replaces the PEAG</w:t>
      </w:r>
      <w:r>
        <w:t>. Among others the functions are assessing progress and providing advice, including priority actions. In addition, for reasons of efficiency and effectiveness, the ESWG will align with the F</w:t>
      </w:r>
      <w:r w:rsidR="002C345A">
        <w:t xml:space="preserve">ramework for </w:t>
      </w:r>
      <w:r>
        <w:t>R</w:t>
      </w:r>
      <w:r w:rsidR="002C345A">
        <w:t xml:space="preserve">esilient </w:t>
      </w:r>
      <w:r>
        <w:t>D</w:t>
      </w:r>
      <w:r w:rsidR="002C345A">
        <w:t xml:space="preserve">evelopment in the </w:t>
      </w:r>
      <w:r>
        <w:t>P</w:t>
      </w:r>
      <w:r w:rsidR="002C345A">
        <w:t xml:space="preserve">acific (FRDP: </w:t>
      </w:r>
      <w:r>
        <w:t>2017–2030</w:t>
      </w:r>
      <w:r w:rsidR="002C345A">
        <w:t>)</w:t>
      </w:r>
      <w:r>
        <w:t>, specifically Goal 2: Low Carbon Development (with the expected outcome ‘Improved energy security, decreased net emissions of greenhouse gases, and enhanced resilience of energy infrastructure’). The ESWG de facto will function as a P</w:t>
      </w:r>
      <w:r w:rsidR="002C345A">
        <w:t xml:space="preserve">acific </w:t>
      </w:r>
      <w:r>
        <w:t>R</w:t>
      </w:r>
      <w:r w:rsidR="002C345A">
        <w:t xml:space="preserve">esilience </w:t>
      </w:r>
      <w:r>
        <w:t>P</w:t>
      </w:r>
      <w:r w:rsidR="002C345A">
        <w:t>artnership</w:t>
      </w:r>
      <w:r>
        <w:t xml:space="preserve"> Technical Working Group on low carbon development reporting through FRDP mechanisms (or as otherwise agreed) to heads of CROP and ultimately through them to Forum leaders.</w:t>
      </w:r>
    </w:p>
    <w:p w14:paraId="50576733" w14:textId="77777777" w:rsidR="00950EF6" w:rsidRDefault="00950EF6" w:rsidP="00950EF6">
      <w:pPr>
        <w:pStyle w:val="NoSpacing"/>
        <w:tabs>
          <w:tab w:val="left" w:pos="567"/>
        </w:tabs>
        <w:ind w:left="567"/>
        <w:jc w:val="both"/>
        <w:rPr>
          <w:rFonts w:cs="Times New Roman"/>
          <w:sz w:val="22"/>
          <w:szCs w:val="22"/>
          <w:lang w:val="en-US"/>
        </w:rPr>
      </w:pPr>
    </w:p>
    <w:p w14:paraId="16B2E91E" w14:textId="512ABB31" w:rsidR="00950EF6" w:rsidRDefault="00A46833" w:rsidP="00A46833">
      <w:pPr>
        <w:pStyle w:val="NoSpacing"/>
        <w:tabs>
          <w:tab w:val="left" w:pos="567"/>
        </w:tabs>
        <w:jc w:val="both"/>
        <w:rPr>
          <w:rFonts w:cs="Times New Roman"/>
          <w:sz w:val="22"/>
          <w:szCs w:val="22"/>
          <w:lang w:val="en-US"/>
        </w:rPr>
      </w:pPr>
      <w:r>
        <w:rPr>
          <w:rFonts w:cs="Times New Roman"/>
          <w:sz w:val="22"/>
          <w:szCs w:val="22"/>
          <w:lang w:val="en-US"/>
        </w:rPr>
        <w:t>HR and Financial Policies</w:t>
      </w:r>
    </w:p>
    <w:p w14:paraId="6FF39170" w14:textId="77777777" w:rsidR="00950EF6" w:rsidRDefault="00950EF6" w:rsidP="00950EF6">
      <w:pPr>
        <w:pStyle w:val="NoSpacing"/>
        <w:tabs>
          <w:tab w:val="left" w:pos="567"/>
        </w:tabs>
        <w:ind w:left="567"/>
        <w:jc w:val="both"/>
        <w:rPr>
          <w:rFonts w:cs="Times New Roman"/>
          <w:sz w:val="22"/>
          <w:szCs w:val="22"/>
          <w:lang w:val="en-US"/>
        </w:rPr>
      </w:pPr>
    </w:p>
    <w:p w14:paraId="47D64C2B" w14:textId="1E7C7E8E" w:rsidR="008C6A86" w:rsidRDefault="008C6A86" w:rsidP="00974A30">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The PCREEE operates under the HR and Financial rules and policies of the SPC. SPC is an accredited entity of the EU and the GCF and this is proof of the compliance of SPC’s management and governance structure with </w:t>
      </w:r>
      <w:proofErr w:type="gramStart"/>
      <w:r>
        <w:rPr>
          <w:rFonts w:cs="Times New Roman"/>
          <w:sz w:val="22"/>
          <w:szCs w:val="22"/>
          <w:lang w:val="en-US"/>
        </w:rPr>
        <w:t>internationally</w:t>
      </w:r>
      <w:r w:rsidR="00643213">
        <w:rPr>
          <w:rFonts w:cs="Times New Roman"/>
          <w:sz w:val="22"/>
          <w:szCs w:val="22"/>
          <w:lang w:val="en-US"/>
        </w:rPr>
        <w:t>-</w:t>
      </w:r>
      <w:r>
        <w:rPr>
          <w:rFonts w:cs="Times New Roman"/>
          <w:sz w:val="22"/>
          <w:szCs w:val="22"/>
          <w:lang w:val="en-US"/>
        </w:rPr>
        <w:t>accepted</w:t>
      </w:r>
      <w:proofErr w:type="gramEnd"/>
      <w:r>
        <w:rPr>
          <w:rFonts w:cs="Times New Roman"/>
          <w:sz w:val="22"/>
          <w:szCs w:val="22"/>
          <w:lang w:val="en-US"/>
        </w:rPr>
        <w:t xml:space="preserve"> standards and norms.  </w:t>
      </w:r>
    </w:p>
    <w:p w14:paraId="357202EC" w14:textId="77777777" w:rsidR="008C6A86" w:rsidRDefault="008C6A86" w:rsidP="008C6A86">
      <w:pPr>
        <w:pStyle w:val="NoSpacing"/>
        <w:tabs>
          <w:tab w:val="left" w:pos="567"/>
        </w:tabs>
        <w:ind w:left="567"/>
        <w:jc w:val="both"/>
        <w:rPr>
          <w:rFonts w:cs="Times New Roman"/>
          <w:sz w:val="22"/>
          <w:szCs w:val="22"/>
          <w:lang w:val="en-US"/>
        </w:rPr>
      </w:pPr>
    </w:p>
    <w:p w14:paraId="25CAD471" w14:textId="1C44D836" w:rsidR="003E6F0D" w:rsidRDefault="001564FD" w:rsidP="00974A30">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In terms of the Secretariat, the PCREEE </w:t>
      </w:r>
      <w:r w:rsidR="00A46833">
        <w:rPr>
          <w:rFonts w:cs="Times New Roman"/>
          <w:sz w:val="22"/>
          <w:szCs w:val="22"/>
          <w:lang w:val="en-US"/>
        </w:rPr>
        <w:t xml:space="preserve">currently </w:t>
      </w:r>
      <w:r>
        <w:rPr>
          <w:rFonts w:cs="Times New Roman"/>
          <w:sz w:val="22"/>
          <w:szCs w:val="22"/>
          <w:lang w:val="en-US"/>
        </w:rPr>
        <w:t xml:space="preserve">has </w:t>
      </w:r>
      <w:r w:rsidR="00A46833">
        <w:rPr>
          <w:rFonts w:cs="Times New Roman"/>
          <w:sz w:val="22"/>
          <w:szCs w:val="22"/>
          <w:lang w:val="en-US"/>
        </w:rPr>
        <w:t>3</w:t>
      </w:r>
      <w:r>
        <w:rPr>
          <w:rFonts w:cs="Times New Roman"/>
          <w:sz w:val="22"/>
          <w:szCs w:val="22"/>
          <w:lang w:val="en-US"/>
        </w:rPr>
        <w:t xml:space="preserve"> full time staff – Manager, P</w:t>
      </w:r>
      <w:r w:rsidR="003E6F0D">
        <w:rPr>
          <w:rFonts w:cs="Times New Roman"/>
          <w:sz w:val="22"/>
          <w:szCs w:val="22"/>
          <w:lang w:val="en-US"/>
        </w:rPr>
        <w:t xml:space="preserve">acific </w:t>
      </w:r>
      <w:r>
        <w:rPr>
          <w:rFonts w:cs="Times New Roman"/>
          <w:sz w:val="22"/>
          <w:szCs w:val="22"/>
          <w:lang w:val="en-US"/>
        </w:rPr>
        <w:t>I</w:t>
      </w:r>
      <w:r w:rsidR="003E6F0D">
        <w:rPr>
          <w:rFonts w:cs="Times New Roman"/>
          <w:sz w:val="22"/>
          <w:szCs w:val="22"/>
          <w:lang w:val="en-US"/>
        </w:rPr>
        <w:t xml:space="preserve">sland </w:t>
      </w:r>
      <w:r w:rsidR="00A46833">
        <w:rPr>
          <w:rFonts w:cs="Times New Roman"/>
          <w:sz w:val="22"/>
          <w:szCs w:val="22"/>
          <w:lang w:val="en-US"/>
        </w:rPr>
        <w:t xml:space="preserve">Energy </w:t>
      </w:r>
      <w:r>
        <w:rPr>
          <w:rFonts w:cs="Times New Roman"/>
          <w:sz w:val="22"/>
          <w:szCs w:val="22"/>
          <w:lang w:val="en-US"/>
        </w:rPr>
        <w:t>P</w:t>
      </w:r>
      <w:r w:rsidR="003E6F0D">
        <w:rPr>
          <w:rFonts w:cs="Times New Roman"/>
          <w:sz w:val="22"/>
          <w:szCs w:val="22"/>
          <w:lang w:val="en-US"/>
        </w:rPr>
        <w:t>rofessional</w:t>
      </w:r>
      <w:r>
        <w:rPr>
          <w:rFonts w:cs="Times New Roman"/>
          <w:sz w:val="22"/>
          <w:szCs w:val="22"/>
          <w:lang w:val="en-US"/>
        </w:rPr>
        <w:t xml:space="preserve"> </w:t>
      </w:r>
      <w:r w:rsidR="003E6F0D">
        <w:rPr>
          <w:rFonts w:cs="Times New Roman"/>
          <w:sz w:val="22"/>
          <w:szCs w:val="22"/>
          <w:lang w:val="en-US"/>
        </w:rPr>
        <w:t>(PI</w:t>
      </w:r>
      <w:r w:rsidR="00A46833">
        <w:rPr>
          <w:rFonts w:cs="Times New Roman"/>
          <w:sz w:val="22"/>
          <w:szCs w:val="22"/>
          <w:lang w:val="en-US"/>
        </w:rPr>
        <w:t>E</w:t>
      </w:r>
      <w:r w:rsidR="003E6F0D">
        <w:rPr>
          <w:rFonts w:cs="Times New Roman"/>
          <w:sz w:val="22"/>
          <w:szCs w:val="22"/>
          <w:lang w:val="en-US"/>
        </w:rPr>
        <w:t xml:space="preserve">P) </w:t>
      </w:r>
      <w:r>
        <w:rPr>
          <w:rFonts w:cs="Times New Roman"/>
          <w:sz w:val="22"/>
          <w:szCs w:val="22"/>
          <w:lang w:val="en-US"/>
        </w:rPr>
        <w:t xml:space="preserve">and </w:t>
      </w:r>
      <w:r w:rsidR="003E6F0D">
        <w:rPr>
          <w:rFonts w:cs="Times New Roman"/>
          <w:sz w:val="22"/>
          <w:szCs w:val="22"/>
          <w:lang w:val="en-US"/>
        </w:rPr>
        <w:t xml:space="preserve">a </w:t>
      </w:r>
      <w:r>
        <w:rPr>
          <w:rFonts w:cs="Times New Roman"/>
          <w:sz w:val="22"/>
          <w:szCs w:val="22"/>
          <w:lang w:val="en-US"/>
        </w:rPr>
        <w:t xml:space="preserve">Programme Assistant. </w:t>
      </w:r>
      <w:r w:rsidR="003E6F0D">
        <w:rPr>
          <w:rFonts w:cs="Times New Roman"/>
          <w:sz w:val="22"/>
          <w:szCs w:val="22"/>
          <w:lang w:val="en-US"/>
        </w:rPr>
        <w:t>The</w:t>
      </w:r>
      <w:r w:rsidR="00A46833">
        <w:rPr>
          <w:rFonts w:cs="Times New Roman"/>
          <w:sz w:val="22"/>
          <w:szCs w:val="22"/>
          <w:lang w:val="en-US"/>
        </w:rPr>
        <w:t xml:space="preserve">y are supported by 3 short term consultants (Programme Delivery Officer and a Sustainable Energy Coordinator </w:t>
      </w:r>
      <w:r w:rsidR="00496434">
        <w:rPr>
          <w:rFonts w:cs="Times New Roman"/>
          <w:sz w:val="22"/>
          <w:szCs w:val="22"/>
          <w:lang w:val="en-US"/>
        </w:rPr>
        <w:t xml:space="preserve">(SEC) </w:t>
      </w:r>
      <w:r w:rsidR="00A46833">
        <w:rPr>
          <w:rFonts w:cs="Times New Roman"/>
          <w:sz w:val="22"/>
          <w:szCs w:val="22"/>
          <w:lang w:val="en-US"/>
        </w:rPr>
        <w:t>each in the Cook Is</w:t>
      </w:r>
      <w:r w:rsidR="003E6F0D">
        <w:rPr>
          <w:rFonts w:cs="Times New Roman"/>
          <w:sz w:val="22"/>
          <w:szCs w:val="22"/>
          <w:lang w:val="en-US"/>
        </w:rPr>
        <w:t xml:space="preserve"> </w:t>
      </w:r>
      <w:r w:rsidR="00A46833">
        <w:rPr>
          <w:rFonts w:cs="Times New Roman"/>
          <w:sz w:val="22"/>
          <w:szCs w:val="22"/>
          <w:lang w:val="en-US"/>
        </w:rPr>
        <w:t xml:space="preserve">and the Solomon Is. </w:t>
      </w:r>
    </w:p>
    <w:p w14:paraId="6A8EAFF0" w14:textId="77777777" w:rsidR="000F1907" w:rsidRDefault="000F1907" w:rsidP="008B704C">
      <w:pPr>
        <w:pStyle w:val="ListParagraph"/>
        <w:rPr>
          <w:sz w:val="22"/>
          <w:szCs w:val="22"/>
          <w:lang w:val="en-US"/>
        </w:rPr>
      </w:pPr>
    </w:p>
    <w:p w14:paraId="50410CA3" w14:textId="555C126F" w:rsidR="000F1907" w:rsidRDefault="000F1907" w:rsidP="00974A30">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The PCREEE Staff are complemented by </w:t>
      </w:r>
      <w:r w:rsidR="00190EF7">
        <w:rPr>
          <w:rFonts w:cs="Times New Roman"/>
          <w:sz w:val="22"/>
          <w:szCs w:val="22"/>
          <w:lang w:val="en-US"/>
        </w:rPr>
        <w:t xml:space="preserve">one professional </w:t>
      </w:r>
      <w:r>
        <w:rPr>
          <w:rFonts w:cs="Times New Roman"/>
          <w:sz w:val="22"/>
          <w:szCs w:val="22"/>
          <w:lang w:val="en-US"/>
        </w:rPr>
        <w:t>staff from the Tonga Department of Energ</w:t>
      </w:r>
      <w:r w:rsidR="00C03242">
        <w:rPr>
          <w:rFonts w:cs="Times New Roman"/>
          <w:sz w:val="22"/>
          <w:szCs w:val="22"/>
          <w:lang w:val="en-US"/>
        </w:rPr>
        <w:t>y</w:t>
      </w:r>
      <w:r w:rsidR="00190EF7">
        <w:rPr>
          <w:rFonts w:cs="Times New Roman"/>
          <w:sz w:val="22"/>
          <w:szCs w:val="22"/>
          <w:lang w:val="en-US"/>
        </w:rPr>
        <w:t xml:space="preserve">. </w:t>
      </w:r>
    </w:p>
    <w:p w14:paraId="03F2F640" w14:textId="77777777" w:rsidR="003E6F0D" w:rsidRDefault="003E6F0D" w:rsidP="003E6F0D">
      <w:pPr>
        <w:pStyle w:val="NoSpacing"/>
        <w:tabs>
          <w:tab w:val="left" w:pos="567"/>
        </w:tabs>
        <w:ind w:left="567"/>
        <w:jc w:val="both"/>
        <w:rPr>
          <w:rFonts w:cs="Times New Roman"/>
          <w:sz w:val="22"/>
          <w:szCs w:val="22"/>
          <w:lang w:val="en-US"/>
        </w:rPr>
      </w:pPr>
    </w:p>
    <w:p w14:paraId="22B389ED" w14:textId="39AC81E7" w:rsidR="00D47224" w:rsidRDefault="008C6A86" w:rsidP="00974A30">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The</w:t>
      </w:r>
      <w:r w:rsidR="003E6F0D">
        <w:rPr>
          <w:rFonts w:cs="Times New Roman"/>
          <w:sz w:val="22"/>
          <w:szCs w:val="22"/>
          <w:lang w:val="en-US"/>
        </w:rPr>
        <w:t xml:space="preserve"> </w:t>
      </w:r>
      <w:r>
        <w:rPr>
          <w:rFonts w:cs="Times New Roman"/>
          <w:sz w:val="22"/>
          <w:szCs w:val="22"/>
          <w:lang w:val="en-US"/>
        </w:rPr>
        <w:t xml:space="preserve">NFIs and the THs </w:t>
      </w:r>
      <w:r w:rsidR="00190EF7">
        <w:rPr>
          <w:rFonts w:cs="Times New Roman"/>
          <w:sz w:val="22"/>
          <w:szCs w:val="22"/>
          <w:lang w:val="en-US"/>
        </w:rPr>
        <w:t xml:space="preserve">are supposed to </w:t>
      </w:r>
      <w:r>
        <w:rPr>
          <w:rFonts w:cs="Times New Roman"/>
          <w:sz w:val="22"/>
          <w:szCs w:val="22"/>
          <w:lang w:val="en-US"/>
        </w:rPr>
        <w:t xml:space="preserve">play a key role in the appraisal and monitoring of PCREEE’s performance but also in the </w:t>
      </w:r>
      <w:r w:rsidR="00F866B3">
        <w:rPr>
          <w:rFonts w:cs="Times New Roman"/>
          <w:sz w:val="22"/>
          <w:szCs w:val="22"/>
          <w:lang w:val="en-US"/>
        </w:rPr>
        <w:t xml:space="preserve">coordinating </w:t>
      </w:r>
      <w:r w:rsidR="001564FD">
        <w:rPr>
          <w:rFonts w:cs="Times New Roman"/>
          <w:sz w:val="22"/>
          <w:szCs w:val="22"/>
          <w:lang w:val="en-US"/>
        </w:rPr>
        <w:t xml:space="preserve">of </w:t>
      </w:r>
      <w:r w:rsidR="00F866B3">
        <w:rPr>
          <w:rFonts w:cs="Times New Roman"/>
          <w:sz w:val="22"/>
          <w:szCs w:val="22"/>
          <w:lang w:val="en-US"/>
        </w:rPr>
        <w:t>PCREEE’s activities with their respective activities with other partners</w:t>
      </w:r>
      <w:r w:rsidR="00D47224">
        <w:rPr>
          <w:rFonts w:cs="Times New Roman"/>
          <w:sz w:val="22"/>
          <w:szCs w:val="22"/>
          <w:lang w:val="en-US"/>
        </w:rPr>
        <w:t>’</w:t>
      </w:r>
      <w:r w:rsidR="00F866B3">
        <w:rPr>
          <w:rFonts w:cs="Times New Roman"/>
          <w:sz w:val="22"/>
          <w:szCs w:val="22"/>
          <w:lang w:val="en-US"/>
        </w:rPr>
        <w:t xml:space="preserve"> </w:t>
      </w:r>
      <w:r w:rsidR="001564FD">
        <w:rPr>
          <w:rFonts w:cs="Times New Roman"/>
          <w:sz w:val="22"/>
          <w:szCs w:val="22"/>
          <w:lang w:val="en-US"/>
        </w:rPr>
        <w:t>and donors</w:t>
      </w:r>
      <w:r w:rsidR="00D47224">
        <w:rPr>
          <w:rFonts w:cs="Times New Roman"/>
          <w:sz w:val="22"/>
          <w:szCs w:val="22"/>
          <w:lang w:val="en-US"/>
        </w:rPr>
        <w:t>’</w:t>
      </w:r>
      <w:r w:rsidR="00C60328">
        <w:rPr>
          <w:rFonts w:cs="Times New Roman"/>
          <w:sz w:val="22"/>
          <w:szCs w:val="22"/>
          <w:lang w:val="en-US"/>
        </w:rPr>
        <w:t>.</w:t>
      </w:r>
    </w:p>
    <w:p w14:paraId="5CBF0DA8" w14:textId="77777777" w:rsidR="00D47224" w:rsidRDefault="00D47224" w:rsidP="00D47224">
      <w:pPr>
        <w:pStyle w:val="ListParagraph"/>
        <w:rPr>
          <w:sz w:val="22"/>
          <w:szCs w:val="22"/>
          <w:lang w:val="en-US"/>
        </w:rPr>
      </w:pPr>
    </w:p>
    <w:p w14:paraId="621890ED" w14:textId="77777777" w:rsidR="0086552A" w:rsidRPr="0086552A" w:rsidRDefault="0086552A" w:rsidP="003315FE">
      <w:pPr>
        <w:pStyle w:val="NoSpacing"/>
        <w:tabs>
          <w:tab w:val="left" w:pos="567"/>
        </w:tabs>
        <w:ind w:left="567" w:hanging="567"/>
        <w:jc w:val="both"/>
        <w:rPr>
          <w:rFonts w:cs="Times New Roman"/>
          <w:b/>
          <w:sz w:val="22"/>
          <w:szCs w:val="22"/>
          <w:lang w:val="en-US"/>
        </w:rPr>
      </w:pPr>
      <w:r w:rsidRPr="0086552A">
        <w:rPr>
          <w:rFonts w:cs="Times New Roman"/>
          <w:b/>
          <w:sz w:val="22"/>
          <w:szCs w:val="22"/>
          <w:lang w:val="en-US"/>
        </w:rPr>
        <w:t>Current</w:t>
      </w:r>
      <w:r w:rsidR="00AA3F45">
        <w:rPr>
          <w:rFonts w:cs="Times New Roman"/>
          <w:b/>
          <w:sz w:val="22"/>
          <w:szCs w:val="22"/>
          <w:lang w:val="en-US"/>
        </w:rPr>
        <w:t xml:space="preserve"> S</w:t>
      </w:r>
      <w:r w:rsidRPr="0086552A">
        <w:rPr>
          <w:rFonts w:cs="Times New Roman"/>
          <w:b/>
          <w:sz w:val="22"/>
          <w:szCs w:val="22"/>
          <w:lang w:val="en-US"/>
        </w:rPr>
        <w:t>tatus</w:t>
      </w:r>
      <w:r>
        <w:rPr>
          <w:rFonts w:cs="Times New Roman"/>
          <w:b/>
          <w:sz w:val="22"/>
          <w:szCs w:val="22"/>
          <w:lang w:val="en-US"/>
        </w:rPr>
        <w:t xml:space="preserve"> </w:t>
      </w:r>
    </w:p>
    <w:p w14:paraId="4B27CB88" w14:textId="1DB16D48" w:rsidR="001564FD" w:rsidRPr="001564FD" w:rsidRDefault="001564FD" w:rsidP="001564FD">
      <w:pPr>
        <w:rPr>
          <w:rFonts w:eastAsia="Times New Roman" w:cs="Times New Roman"/>
          <w:color w:val="444444"/>
          <w:sz w:val="22"/>
          <w:szCs w:val="22"/>
        </w:rPr>
      </w:pPr>
    </w:p>
    <w:p w14:paraId="55EDF7CD" w14:textId="7692E45A" w:rsidR="001564FD" w:rsidRPr="008B704C" w:rsidRDefault="001564FD" w:rsidP="007547C8">
      <w:pPr>
        <w:pStyle w:val="NoSpacing"/>
        <w:numPr>
          <w:ilvl w:val="0"/>
          <w:numId w:val="30"/>
        </w:numPr>
        <w:tabs>
          <w:tab w:val="left" w:pos="567"/>
        </w:tabs>
        <w:ind w:left="567" w:hanging="567"/>
        <w:jc w:val="both"/>
        <w:rPr>
          <w:rFonts w:cs="Times New Roman"/>
          <w:color w:val="000000" w:themeColor="text1"/>
          <w:sz w:val="22"/>
          <w:szCs w:val="22"/>
          <w:lang w:val="en-US"/>
        </w:rPr>
      </w:pPr>
      <w:r w:rsidRPr="001564FD">
        <w:rPr>
          <w:rFonts w:cs="Times New Roman"/>
          <w:color w:val="000000" w:themeColor="text1"/>
          <w:sz w:val="22"/>
          <w:szCs w:val="22"/>
          <w:lang w:val="en-US"/>
        </w:rPr>
        <w:t xml:space="preserve">PCREEE continues to </w:t>
      </w:r>
      <w:r>
        <w:rPr>
          <w:rFonts w:cs="Times New Roman"/>
          <w:color w:val="000000" w:themeColor="text1"/>
          <w:sz w:val="22"/>
          <w:szCs w:val="22"/>
          <w:lang w:val="en-US"/>
        </w:rPr>
        <w:t xml:space="preserve">operate effectively </w:t>
      </w:r>
      <w:r w:rsidRPr="001564FD">
        <w:rPr>
          <w:rFonts w:cs="Times New Roman"/>
          <w:color w:val="000000" w:themeColor="text1"/>
          <w:sz w:val="22"/>
          <w:szCs w:val="22"/>
          <w:lang w:val="en-US"/>
        </w:rPr>
        <w:t xml:space="preserve">under the rules and policies of SPC. </w:t>
      </w:r>
      <w:r w:rsidR="00190EF7">
        <w:rPr>
          <w:rFonts w:cs="Times New Roman"/>
          <w:color w:val="000000" w:themeColor="text1"/>
          <w:sz w:val="22"/>
          <w:szCs w:val="22"/>
          <w:lang w:val="en-US"/>
        </w:rPr>
        <w:t xml:space="preserve">SPC has </w:t>
      </w:r>
      <w:r w:rsidR="00483CC8">
        <w:rPr>
          <w:rFonts w:cs="Times New Roman"/>
          <w:color w:val="000000" w:themeColor="text1"/>
          <w:sz w:val="22"/>
          <w:szCs w:val="22"/>
          <w:lang w:val="en-US"/>
        </w:rPr>
        <w:t xml:space="preserve">reviewed </w:t>
      </w:r>
      <w:r w:rsidR="00190EF7">
        <w:rPr>
          <w:rFonts w:cs="Times New Roman"/>
          <w:color w:val="000000" w:themeColor="text1"/>
          <w:sz w:val="22"/>
          <w:szCs w:val="22"/>
          <w:lang w:val="en-US"/>
        </w:rPr>
        <w:t xml:space="preserve">its policies to accommodate the </w:t>
      </w:r>
      <w:r w:rsidR="00F70B75">
        <w:rPr>
          <w:rFonts w:cs="Times New Roman"/>
          <w:color w:val="000000" w:themeColor="text1"/>
          <w:sz w:val="22"/>
          <w:szCs w:val="22"/>
          <w:lang w:val="en-US"/>
        </w:rPr>
        <w:t xml:space="preserve">restrictions imposed by the COVID pandemic. For instance, there is flexibility to work remotely from home, staff are being paid an internet access allowance to facilitate working remotely, home leaves are being deferred </w:t>
      </w:r>
      <w:r w:rsidR="00483CC8">
        <w:rPr>
          <w:rFonts w:cs="Times New Roman"/>
          <w:color w:val="000000" w:themeColor="text1"/>
          <w:sz w:val="22"/>
          <w:szCs w:val="22"/>
          <w:lang w:val="en-US"/>
        </w:rPr>
        <w:t>and staff are encouraged to take their annual leave at their duty station</w:t>
      </w:r>
      <w:proofErr w:type="gramStart"/>
      <w:r w:rsidR="00483CC8">
        <w:rPr>
          <w:rFonts w:cs="Times New Roman"/>
          <w:color w:val="000000" w:themeColor="text1"/>
          <w:sz w:val="22"/>
          <w:szCs w:val="22"/>
          <w:lang w:val="en-US"/>
        </w:rPr>
        <w:t xml:space="preserve">. </w:t>
      </w:r>
      <w:r w:rsidR="00F70B75">
        <w:rPr>
          <w:rFonts w:cs="Times New Roman"/>
          <w:color w:val="000000" w:themeColor="text1"/>
          <w:sz w:val="22"/>
          <w:szCs w:val="22"/>
          <w:lang w:val="en-US"/>
        </w:rPr>
        <w:t xml:space="preserve"> </w:t>
      </w:r>
      <w:proofErr w:type="gramEnd"/>
    </w:p>
    <w:p w14:paraId="2888E172" w14:textId="77777777" w:rsidR="006F6A8C" w:rsidRPr="008B704C" w:rsidRDefault="006F6A8C" w:rsidP="008B704C">
      <w:pPr>
        <w:pStyle w:val="NoSpacing"/>
        <w:tabs>
          <w:tab w:val="left" w:pos="567"/>
        </w:tabs>
        <w:ind w:left="567"/>
        <w:jc w:val="both"/>
        <w:rPr>
          <w:rFonts w:cs="Times New Roman"/>
          <w:color w:val="000000" w:themeColor="text1"/>
          <w:sz w:val="22"/>
          <w:szCs w:val="22"/>
          <w:lang w:val="en-US"/>
        </w:rPr>
      </w:pPr>
    </w:p>
    <w:p w14:paraId="1652A3CF" w14:textId="7A0BBA01" w:rsidR="001564FD" w:rsidRPr="003208C7" w:rsidRDefault="00483CC8" w:rsidP="00EF6990">
      <w:pPr>
        <w:pStyle w:val="NoSpacing"/>
        <w:numPr>
          <w:ilvl w:val="0"/>
          <w:numId w:val="30"/>
        </w:numPr>
        <w:tabs>
          <w:tab w:val="left" w:pos="567"/>
        </w:tabs>
        <w:ind w:left="567" w:hanging="567"/>
        <w:jc w:val="both"/>
        <w:rPr>
          <w:rFonts w:cs="Times New Roman"/>
          <w:sz w:val="22"/>
          <w:szCs w:val="22"/>
          <w:lang w:val="en-US"/>
        </w:rPr>
      </w:pPr>
      <w:r w:rsidRPr="00CD3879">
        <w:rPr>
          <w:rFonts w:cs="Times New Roman"/>
          <w:color w:val="000000" w:themeColor="text1"/>
          <w:sz w:val="22"/>
          <w:szCs w:val="22"/>
          <w:lang w:val="en-US"/>
        </w:rPr>
        <w:t>The NFIs arrangement have not worked effectively during the First Operational Phase</w:t>
      </w:r>
      <w:r w:rsidR="00A316B8" w:rsidRPr="00CD3879">
        <w:rPr>
          <w:rFonts w:cs="Times New Roman"/>
          <w:color w:val="000000" w:themeColor="text1"/>
          <w:sz w:val="22"/>
          <w:szCs w:val="22"/>
          <w:lang w:val="en-US"/>
        </w:rPr>
        <w:t xml:space="preserve"> largely because of their other commitments and reporting obligations</w:t>
      </w:r>
      <w:r w:rsidRPr="00CD3879">
        <w:rPr>
          <w:rFonts w:cs="Times New Roman"/>
          <w:color w:val="000000" w:themeColor="text1"/>
          <w:sz w:val="22"/>
          <w:szCs w:val="22"/>
          <w:lang w:val="en-US"/>
        </w:rPr>
        <w:t xml:space="preserve">. </w:t>
      </w:r>
      <w:r w:rsidR="00CD3879" w:rsidRPr="00CD3879">
        <w:rPr>
          <w:rFonts w:cs="Times New Roman"/>
          <w:color w:val="000000" w:themeColor="text1"/>
          <w:sz w:val="22"/>
          <w:szCs w:val="22"/>
          <w:lang w:val="en-US"/>
        </w:rPr>
        <w:t xml:space="preserve">Levels of interests and participation vary greatly among the PICs. </w:t>
      </w:r>
      <w:r w:rsidR="001564FD" w:rsidRPr="00CD3879">
        <w:rPr>
          <w:rFonts w:cs="Times New Roman"/>
          <w:color w:val="000000" w:themeColor="text1"/>
          <w:sz w:val="22"/>
          <w:szCs w:val="22"/>
          <w:lang w:val="en-US"/>
        </w:rPr>
        <w:t xml:space="preserve">The PCREEE </w:t>
      </w:r>
      <w:r w:rsidR="00643213" w:rsidRPr="00CD3879">
        <w:rPr>
          <w:rFonts w:cs="Times New Roman"/>
          <w:color w:val="000000" w:themeColor="text1"/>
          <w:sz w:val="22"/>
          <w:szCs w:val="22"/>
          <w:lang w:val="en-US"/>
        </w:rPr>
        <w:t xml:space="preserve">deliveries for 2020 &amp; 2021 have mostly focused on </w:t>
      </w:r>
      <w:r w:rsidR="00CD3879">
        <w:rPr>
          <w:rFonts w:cs="Times New Roman"/>
          <w:color w:val="000000" w:themeColor="text1"/>
          <w:sz w:val="22"/>
          <w:szCs w:val="22"/>
          <w:lang w:val="en-US"/>
        </w:rPr>
        <w:t>5</w:t>
      </w:r>
      <w:r w:rsidR="00643213" w:rsidRPr="00CD3879">
        <w:rPr>
          <w:rFonts w:cs="Times New Roman"/>
          <w:color w:val="000000" w:themeColor="text1"/>
          <w:sz w:val="22"/>
          <w:szCs w:val="22"/>
          <w:lang w:val="en-US"/>
        </w:rPr>
        <w:t xml:space="preserve"> </w:t>
      </w:r>
      <w:r w:rsidR="00CD3879">
        <w:rPr>
          <w:rFonts w:cs="Times New Roman"/>
          <w:color w:val="000000" w:themeColor="text1"/>
          <w:sz w:val="22"/>
          <w:szCs w:val="22"/>
          <w:lang w:val="en-US"/>
        </w:rPr>
        <w:t xml:space="preserve">active </w:t>
      </w:r>
      <w:r w:rsidR="00643213" w:rsidRPr="00CD3879">
        <w:rPr>
          <w:rFonts w:cs="Times New Roman"/>
          <w:color w:val="000000" w:themeColor="text1"/>
          <w:sz w:val="22"/>
          <w:szCs w:val="22"/>
          <w:lang w:val="en-US"/>
        </w:rPr>
        <w:t>PICs [</w:t>
      </w:r>
      <w:r w:rsidR="00E76AC0" w:rsidRPr="00CD3879">
        <w:rPr>
          <w:rFonts w:cs="Times New Roman"/>
          <w:color w:val="000000" w:themeColor="text1"/>
          <w:sz w:val="22"/>
          <w:szCs w:val="22"/>
          <w:lang w:val="en-US"/>
        </w:rPr>
        <w:t xml:space="preserve">mostly in </w:t>
      </w:r>
      <w:r w:rsidR="00643213" w:rsidRPr="00CD3879">
        <w:rPr>
          <w:rFonts w:cs="Times New Roman"/>
          <w:color w:val="000000" w:themeColor="text1"/>
          <w:sz w:val="22"/>
          <w:szCs w:val="22"/>
          <w:lang w:val="en-US"/>
        </w:rPr>
        <w:t>Tonga</w:t>
      </w:r>
      <w:r w:rsidR="00E76AC0" w:rsidRPr="00CD3879">
        <w:rPr>
          <w:rFonts w:cs="Times New Roman"/>
          <w:color w:val="000000" w:themeColor="text1"/>
          <w:sz w:val="22"/>
          <w:szCs w:val="22"/>
          <w:lang w:val="en-US"/>
        </w:rPr>
        <w:t xml:space="preserve"> </w:t>
      </w:r>
      <w:proofErr w:type="gramStart"/>
      <w:r w:rsidR="00E76AC0" w:rsidRPr="00CD3879">
        <w:rPr>
          <w:rFonts w:cs="Times New Roman"/>
          <w:color w:val="000000" w:themeColor="text1"/>
          <w:sz w:val="22"/>
          <w:szCs w:val="22"/>
          <w:lang w:val="en-US"/>
        </w:rPr>
        <w:t xml:space="preserve">&amp; </w:t>
      </w:r>
      <w:r w:rsidR="00643213" w:rsidRPr="00CD3879">
        <w:rPr>
          <w:rFonts w:cs="Times New Roman"/>
          <w:color w:val="000000" w:themeColor="text1"/>
          <w:sz w:val="22"/>
          <w:szCs w:val="22"/>
          <w:lang w:val="en-US"/>
        </w:rPr>
        <w:t xml:space="preserve"> Vanuatu</w:t>
      </w:r>
      <w:proofErr w:type="gramEnd"/>
      <w:r w:rsidR="00E76AC0" w:rsidRPr="00CD3879">
        <w:rPr>
          <w:rFonts w:cs="Times New Roman"/>
          <w:color w:val="000000" w:themeColor="text1"/>
          <w:sz w:val="22"/>
          <w:szCs w:val="22"/>
          <w:lang w:val="en-US"/>
        </w:rPr>
        <w:t xml:space="preserve"> and to a lesser extent at PNG</w:t>
      </w:r>
      <w:r w:rsidR="00CD3879">
        <w:rPr>
          <w:rFonts w:cs="Times New Roman"/>
          <w:color w:val="000000" w:themeColor="text1"/>
          <w:sz w:val="22"/>
          <w:szCs w:val="22"/>
          <w:lang w:val="en-US"/>
        </w:rPr>
        <w:t xml:space="preserve">, </w:t>
      </w:r>
      <w:r w:rsidR="00643213" w:rsidRPr="00CD3879">
        <w:rPr>
          <w:rFonts w:cs="Times New Roman"/>
          <w:color w:val="000000" w:themeColor="text1"/>
          <w:sz w:val="22"/>
          <w:szCs w:val="22"/>
          <w:lang w:val="en-US"/>
        </w:rPr>
        <w:t>Samoa</w:t>
      </w:r>
      <w:r w:rsidR="00CD3879">
        <w:rPr>
          <w:rFonts w:cs="Times New Roman"/>
          <w:color w:val="000000" w:themeColor="text1"/>
          <w:sz w:val="22"/>
          <w:szCs w:val="22"/>
          <w:lang w:val="en-US"/>
        </w:rPr>
        <w:t xml:space="preserve"> and Tuvalu</w:t>
      </w:r>
      <w:r w:rsidR="00E76AC0" w:rsidRPr="00CD3879">
        <w:rPr>
          <w:rFonts w:cs="Times New Roman"/>
          <w:color w:val="000000" w:themeColor="text1"/>
          <w:sz w:val="22"/>
          <w:szCs w:val="22"/>
          <w:lang w:val="en-US"/>
        </w:rPr>
        <w:t>].</w:t>
      </w:r>
    </w:p>
    <w:p w14:paraId="20B32B6D" w14:textId="77777777" w:rsidR="003208C7" w:rsidRDefault="003208C7" w:rsidP="003208C7">
      <w:pPr>
        <w:pStyle w:val="ListParagraph"/>
        <w:rPr>
          <w:sz w:val="22"/>
          <w:szCs w:val="22"/>
          <w:lang w:val="en-US"/>
        </w:rPr>
      </w:pPr>
    </w:p>
    <w:p w14:paraId="2EEBA203" w14:textId="09CE98C8" w:rsidR="003208C7" w:rsidRPr="00CD3879" w:rsidRDefault="003208C7" w:rsidP="00EF6990">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On the THs, new players such as PFAN and the ISA are already collaborating with the PCREEE.</w:t>
      </w:r>
    </w:p>
    <w:p w14:paraId="77AC74B5" w14:textId="77777777" w:rsidR="001564FD" w:rsidRPr="001564FD" w:rsidRDefault="001564FD" w:rsidP="001564FD">
      <w:pPr>
        <w:pStyle w:val="NoSpacing"/>
        <w:tabs>
          <w:tab w:val="left" w:pos="567"/>
        </w:tabs>
        <w:ind w:left="567"/>
        <w:jc w:val="both"/>
        <w:rPr>
          <w:rFonts w:cs="Times New Roman"/>
          <w:sz w:val="22"/>
          <w:szCs w:val="22"/>
          <w:lang w:val="en-US"/>
        </w:rPr>
      </w:pPr>
    </w:p>
    <w:p w14:paraId="75AF5CEE" w14:textId="09E69F27" w:rsidR="00282B43" w:rsidRPr="00DE3D77" w:rsidRDefault="00282B43" w:rsidP="007547C8">
      <w:pPr>
        <w:pStyle w:val="NoSpacing"/>
        <w:numPr>
          <w:ilvl w:val="0"/>
          <w:numId w:val="30"/>
        </w:numPr>
        <w:tabs>
          <w:tab w:val="left" w:pos="567"/>
        </w:tabs>
        <w:ind w:left="567" w:hanging="567"/>
        <w:jc w:val="both"/>
        <w:rPr>
          <w:rFonts w:cs="Times New Roman"/>
          <w:sz w:val="22"/>
          <w:szCs w:val="22"/>
          <w:lang w:val="en-US"/>
        </w:rPr>
      </w:pPr>
      <w:r>
        <w:rPr>
          <w:rFonts w:cs="Times New Roman"/>
          <w:color w:val="000000" w:themeColor="text1"/>
          <w:sz w:val="22"/>
          <w:szCs w:val="22"/>
          <w:lang w:val="en-US"/>
        </w:rPr>
        <w:t xml:space="preserve">The PCREEE steering committee members from the PICTs are selected for a term in office of two years. The current members are </w:t>
      </w:r>
      <w:r w:rsidR="00434D8B">
        <w:rPr>
          <w:rFonts w:cs="Times New Roman"/>
          <w:color w:val="000000" w:themeColor="text1"/>
          <w:sz w:val="22"/>
          <w:szCs w:val="22"/>
          <w:lang w:val="en-US"/>
        </w:rPr>
        <w:t xml:space="preserve">Fiji, FSM, Tuvalu, French </w:t>
      </w:r>
      <w:proofErr w:type="gramStart"/>
      <w:r w:rsidR="00434D8B">
        <w:rPr>
          <w:rFonts w:cs="Times New Roman"/>
          <w:color w:val="000000" w:themeColor="text1"/>
          <w:sz w:val="22"/>
          <w:szCs w:val="22"/>
          <w:lang w:val="en-US"/>
        </w:rPr>
        <w:t>Polynesia</w:t>
      </w:r>
      <w:proofErr w:type="gramEnd"/>
      <w:r w:rsidR="00434D8B">
        <w:rPr>
          <w:rFonts w:cs="Times New Roman"/>
          <w:color w:val="000000" w:themeColor="text1"/>
          <w:sz w:val="22"/>
          <w:szCs w:val="22"/>
          <w:lang w:val="en-US"/>
        </w:rPr>
        <w:t xml:space="preserve"> and Tonga. </w:t>
      </w:r>
    </w:p>
    <w:p w14:paraId="7BDAF34D" w14:textId="77777777" w:rsidR="00DE3D77" w:rsidRDefault="00DE3D77" w:rsidP="00DE3D77">
      <w:pPr>
        <w:pStyle w:val="ListParagraph"/>
        <w:rPr>
          <w:sz w:val="22"/>
          <w:szCs w:val="22"/>
          <w:lang w:val="en-US"/>
        </w:rPr>
      </w:pPr>
    </w:p>
    <w:p w14:paraId="6745CD1E" w14:textId="77777777" w:rsidR="00DE3D77" w:rsidRPr="00282B43" w:rsidRDefault="00DE3D77" w:rsidP="00DE3D77">
      <w:pPr>
        <w:pStyle w:val="NoSpacing"/>
        <w:tabs>
          <w:tab w:val="left" w:pos="567"/>
        </w:tabs>
        <w:jc w:val="both"/>
        <w:rPr>
          <w:rFonts w:cs="Times New Roman"/>
          <w:sz w:val="22"/>
          <w:szCs w:val="22"/>
          <w:lang w:val="en-US"/>
        </w:rPr>
      </w:pPr>
    </w:p>
    <w:p w14:paraId="0B4F847E" w14:textId="77777777" w:rsidR="00282B43" w:rsidRPr="00282B43" w:rsidRDefault="00282B43" w:rsidP="00282B43">
      <w:pPr>
        <w:pStyle w:val="NoSpacing"/>
        <w:tabs>
          <w:tab w:val="left" w:pos="567"/>
        </w:tabs>
        <w:jc w:val="both"/>
        <w:rPr>
          <w:rFonts w:cs="Times New Roman"/>
          <w:sz w:val="22"/>
          <w:szCs w:val="22"/>
          <w:lang w:val="en-US"/>
        </w:rPr>
      </w:pPr>
    </w:p>
    <w:p w14:paraId="0D795B73" w14:textId="0D3EA889" w:rsidR="004E1B9F" w:rsidRDefault="004E1B9F" w:rsidP="006C1176">
      <w:pPr>
        <w:pStyle w:val="NoSpacing"/>
        <w:tabs>
          <w:tab w:val="left" w:pos="567"/>
        </w:tabs>
        <w:ind w:left="567"/>
        <w:jc w:val="both"/>
        <w:rPr>
          <w:rFonts w:cs="Times New Roman"/>
          <w:sz w:val="22"/>
          <w:szCs w:val="22"/>
          <w:lang w:val="en-US"/>
        </w:rPr>
      </w:pPr>
      <w:r>
        <w:rPr>
          <w:rFonts w:cs="Times New Roman"/>
          <w:sz w:val="22"/>
          <w:szCs w:val="22"/>
          <w:lang w:val="en-US"/>
        </w:rPr>
        <w:t xml:space="preserve"> </w:t>
      </w:r>
    </w:p>
    <w:p w14:paraId="795D2440" w14:textId="77777777" w:rsidR="00151384" w:rsidRPr="00881077" w:rsidRDefault="0018642C" w:rsidP="001F60FB">
      <w:pPr>
        <w:pStyle w:val="ListParagraph"/>
        <w:tabs>
          <w:tab w:val="left" w:pos="567"/>
        </w:tabs>
        <w:ind w:left="0"/>
        <w:jc w:val="both"/>
        <w:rPr>
          <w:b/>
          <w:sz w:val="22"/>
          <w:szCs w:val="22"/>
        </w:rPr>
      </w:pPr>
      <w:r w:rsidRPr="00881077">
        <w:rPr>
          <w:b/>
          <w:sz w:val="22"/>
          <w:szCs w:val="22"/>
        </w:rPr>
        <w:t>Issues</w:t>
      </w:r>
    </w:p>
    <w:p w14:paraId="0544AEAE" w14:textId="77777777" w:rsidR="00151384" w:rsidRPr="00881077" w:rsidRDefault="00151384" w:rsidP="003315FE">
      <w:pPr>
        <w:tabs>
          <w:tab w:val="left" w:pos="567"/>
        </w:tabs>
        <w:ind w:left="567" w:hanging="567"/>
        <w:jc w:val="both"/>
        <w:rPr>
          <w:rFonts w:cs="Times New Roman"/>
          <w:b/>
          <w:sz w:val="22"/>
          <w:szCs w:val="22"/>
        </w:rPr>
      </w:pPr>
    </w:p>
    <w:p w14:paraId="669997D8" w14:textId="1D582908" w:rsidR="006C1176" w:rsidRDefault="006C1176" w:rsidP="00D7241D">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 xml:space="preserve">The PCREEE is operating successfully under the institutional and governance structures of SPC and there is no need </w:t>
      </w:r>
      <w:r w:rsidR="00FA28D5">
        <w:rPr>
          <w:rFonts w:cs="Times New Roman"/>
          <w:sz w:val="22"/>
          <w:szCs w:val="22"/>
          <w:lang w:val="en-US"/>
        </w:rPr>
        <w:t xml:space="preserve">to </w:t>
      </w:r>
      <w:r>
        <w:rPr>
          <w:rFonts w:cs="Times New Roman"/>
          <w:sz w:val="22"/>
          <w:szCs w:val="22"/>
          <w:lang w:val="en-US"/>
        </w:rPr>
        <w:t xml:space="preserve">consider any autonomous set up under the current financial and donor climate. </w:t>
      </w:r>
    </w:p>
    <w:p w14:paraId="7F8AC9E4" w14:textId="77777777" w:rsidR="006C1176" w:rsidRDefault="006C1176" w:rsidP="006C1176">
      <w:pPr>
        <w:pStyle w:val="NoSpacing"/>
        <w:tabs>
          <w:tab w:val="left" w:pos="567"/>
        </w:tabs>
        <w:ind w:left="567"/>
        <w:jc w:val="both"/>
        <w:rPr>
          <w:rFonts w:cs="Times New Roman"/>
          <w:sz w:val="22"/>
          <w:szCs w:val="22"/>
          <w:lang w:val="en-US"/>
        </w:rPr>
      </w:pPr>
    </w:p>
    <w:p w14:paraId="42A2EFAA" w14:textId="623FC700" w:rsidR="00D93561" w:rsidRDefault="00DA768B" w:rsidP="00D7241D">
      <w:pPr>
        <w:pStyle w:val="NoSpacing"/>
        <w:numPr>
          <w:ilvl w:val="0"/>
          <w:numId w:val="30"/>
        </w:numPr>
        <w:tabs>
          <w:tab w:val="left" w:pos="567"/>
        </w:tabs>
        <w:ind w:left="567" w:hanging="567"/>
        <w:jc w:val="both"/>
        <w:rPr>
          <w:rFonts w:cs="Times New Roman"/>
          <w:sz w:val="22"/>
          <w:szCs w:val="22"/>
          <w:lang w:val="en-US"/>
        </w:rPr>
      </w:pPr>
      <w:r>
        <w:rPr>
          <w:rFonts w:cs="Times New Roman"/>
          <w:sz w:val="22"/>
          <w:szCs w:val="22"/>
          <w:lang w:val="en-US"/>
        </w:rPr>
        <w:t>Given PCREEE is not an autonomous entity, it is very important that it</w:t>
      </w:r>
      <w:r w:rsidR="009775FF">
        <w:rPr>
          <w:rFonts w:cs="Times New Roman"/>
          <w:sz w:val="22"/>
          <w:szCs w:val="22"/>
          <w:lang w:val="en-US"/>
        </w:rPr>
        <w:t>s</w:t>
      </w:r>
      <w:r>
        <w:rPr>
          <w:rFonts w:cs="Times New Roman"/>
          <w:sz w:val="22"/>
          <w:szCs w:val="22"/>
          <w:lang w:val="en-US"/>
        </w:rPr>
        <w:t xml:space="preserve"> management is clearly seen to be aligned to the FESRIP and Goal 2 of the FRDP and to be managed</w:t>
      </w:r>
      <w:r w:rsidR="00BA71C5">
        <w:rPr>
          <w:rFonts w:cs="Times New Roman"/>
          <w:sz w:val="22"/>
          <w:szCs w:val="22"/>
          <w:lang w:val="en-US"/>
        </w:rPr>
        <w:t xml:space="preserve">, </w:t>
      </w:r>
      <w:proofErr w:type="gramStart"/>
      <w:r w:rsidR="00BA71C5">
        <w:rPr>
          <w:rFonts w:cs="Times New Roman"/>
          <w:sz w:val="22"/>
          <w:szCs w:val="22"/>
          <w:lang w:val="en-US"/>
        </w:rPr>
        <w:t>reported</w:t>
      </w:r>
      <w:proofErr w:type="gramEnd"/>
      <w:r w:rsidR="00BA71C5">
        <w:rPr>
          <w:rFonts w:cs="Times New Roman"/>
          <w:sz w:val="22"/>
          <w:szCs w:val="22"/>
          <w:lang w:val="en-US"/>
        </w:rPr>
        <w:t xml:space="preserve"> </w:t>
      </w:r>
      <w:r w:rsidR="009775FF">
        <w:rPr>
          <w:rFonts w:cs="Times New Roman"/>
          <w:sz w:val="22"/>
          <w:szCs w:val="22"/>
          <w:lang w:val="en-US"/>
        </w:rPr>
        <w:t xml:space="preserve">and coordinated </w:t>
      </w:r>
      <w:r>
        <w:rPr>
          <w:rFonts w:cs="Times New Roman"/>
          <w:sz w:val="22"/>
          <w:szCs w:val="22"/>
          <w:lang w:val="en-US"/>
        </w:rPr>
        <w:t xml:space="preserve">under the structure of those two key regional frameworks.  </w:t>
      </w:r>
      <w:r w:rsidR="006C1176">
        <w:rPr>
          <w:rFonts w:cs="Times New Roman"/>
          <w:sz w:val="22"/>
          <w:szCs w:val="22"/>
          <w:lang w:val="en-US"/>
        </w:rPr>
        <w:t xml:space="preserve">     </w:t>
      </w:r>
      <w:r w:rsidR="00D93561">
        <w:rPr>
          <w:rFonts w:cs="Times New Roman"/>
          <w:sz w:val="22"/>
          <w:szCs w:val="22"/>
          <w:lang w:val="en-US"/>
        </w:rPr>
        <w:t xml:space="preserve"> </w:t>
      </w:r>
    </w:p>
    <w:p w14:paraId="767F2A4D" w14:textId="77777777" w:rsidR="00D93561" w:rsidRDefault="00D93561" w:rsidP="00D93561">
      <w:pPr>
        <w:pStyle w:val="NoSpacing"/>
        <w:tabs>
          <w:tab w:val="left" w:pos="567"/>
        </w:tabs>
        <w:ind w:left="567"/>
        <w:jc w:val="both"/>
        <w:rPr>
          <w:rFonts w:cs="Times New Roman"/>
          <w:sz w:val="22"/>
          <w:szCs w:val="22"/>
          <w:lang w:val="en-US"/>
        </w:rPr>
      </w:pPr>
    </w:p>
    <w:p w14:paraId="69C7A484" w14:textId="2C0C7C7B" w:rsidR="00AF3FC2" w:rsidRPr="00240C9C" w:rsidRDefault="00331542" w:rsidP="00DA768B">
      <w:pPr>
        <w:pStyle w:val="NoSpacing"/>
        <w:numPr>
          <w:ilvl w:val="0"/>
          <w:numId w:val="30"/>
        </w:numPr>
        <w:tabs>
          <w:tab w:val="left" w:pos="567"/>
        </w:tabs>
        <w:ind w:left="567" w:hanging="567"/>
        <w:jc w:val="both"/>
        <w:rPr>
          <w:rFonts w:cs="Times New Roman"/>
          <w:sz w:val="22"/>
          <w:szCs w:val="22"/>
          <w:lang w:val="en-US"/>
        </w:rPr>
      </w:pPr>
      <w:r w:rsidRPr="00D7241D">
        <w:rPr>
          <w:rFonts w:cs="Times New Roman"/>
          <w:sz w:val="22"/>
          <w:szCs w:val="22"/>
          <w:lang w:val="en-US"/>
        </w:rPr>
        <w:t xml:space="preserve">Given the uncertainty with the pandemic, it would be safe to prepare for the </w:t>
      </w:r>
      <w:r w:rsidR="00D93561" w:rsidRPr="00D7241D">
        <w:rPr>
          <w:rFonts w:cs="Times New Roman"/>
          <w:sz w:val="22"/>
          <w:szCs w:val="22"/>
          <w:lang w:val="en-US"/>
        </w:rPr>
        <w:t xml:space="preserve">mixed </w:t>
      </w:r>
      <w:r w:rsidRPr="00D7241D">
        <w:rPr>
          <w:rFonts w:cs="Times New Roman"/>
          <w:sz w:val="22"/>
          <w:szCs w:val="22"/>
          <w:lang w:val="en-US"/>
        </w:rPr>
        <w:t xml:space="preserve">delivery of the </w:t>
      </w:r>
      <w:r w:rsidR="00AF3FC2" w:rsidRPr="00D7241D">
        <w:rPr>
          <w:rFonts w:cs="Times New Roman"/>
          <w:sz w:val="22"/>
          <w:szCs w:val="22"/>
          <w:lang w:val="en-US"/>
        </w:rPr>
        <w:t>202</w:t>
      </w:r>
      <w:r w:rsidR="00DA768B">
        <w:rPr>
          <w:rFonts w:cs="Times New Roman"/>
          <w:sz w:val="22"/>
          <w:szCs w:val="22"/>
          <w:lang w:val="en-US"/>
        </w:rPr>
        <w:t>2</w:t>
      </w:r>
      <w:r w:rsidR="00AF3FC2" w:rsidRPr="00D7241D">
        <w:rPr>
          <w:rFonts w:cs="Times New Roman"/>
          <w:sz w:val="22"/>
          <w:szCs w:val="22"/>
          <w:lang w:val="en-US"/>
        </w:rPr>
        <w:t xml:space="preserve"> </w:t>
      </w:r>
      <w:r w:rsidRPr="00D7241D">
        <w:rPr>
          <w:rFonts w:cs="Times New Roman"/>
          <w:sz w:val="22"/>
          <w:szCs w:val="22"/>
          <w:lang w:val="en-US"/>
        </w:rPr>
        <w:t>PCREEE work plan to be done virtually and to be done nationally</w:t>
      </w:r>
      <w:r w:rsidR="00721E9C">
        <w:rPr>
          <w:rFonts w:cs="Times New Roman"/>
          <w:sz w:val="22"/>
          <w:szCs w:val="22"/>
          <w:lang w:val="en-US"/>
        </w:rPr>
        <w:t xml:space="preserve">. The </w:t>
      </w:r>
      <w:r w:rsidR="00BA71C5">
        <w:rPr>
          <w:rFonts w:cs="Times New Roman"/>
          <w:sz w:val="22"/>
          <w:szCs w:val="22"/>
          <w:lang w:val="en-US"/>
        </w:rPr>
        <w:t>S</w:t>
      </w:r>
      <w:r w:rsidR="00496434">
        <w:rPr>
          <w:rFonts w:cs="Times New Roman"/>
          <w:sz w:val="22"/>
          <w:szCs w:val="22"/>
          <w:lang w:val="en-US"/>
        </w:rPr>
        <w:t xml:space="preserve">ECs </w:t>
      </w:r>
      <w:r w:rsidR="00721E9C">
        <w:rPr>
          <w:rFonts w:cs="Times New Roman"/>
          <w:sz w:val="22"/>
          <w:szCs w:val="22"/>
          <w:lang w:val="en-US"/>
        </w:rPr>
        <w:t xml:space="preserve">will </w:t>
      </w:r>
      <w:r w:rsidR="00BA71C5">
        <w:rPr>
          <w:rFonts w:cs="Times New Roman"/>
          <w:sz w:val="22"/>
          <w:szCs w:val="22"/>
          <w:lang w:val="en-US"/>
        </w:rPr>
        <w:t xml:space="preserve">play </w:t>
      </w:r>
      <w:r w:rsidR="00721E9C">
        <w:rPr>
          <w:rFonts w:cs="Times New Roman"/>
          <w:sz w:val="22"/>
          <w:szCs w:val="22"/>
          <w:lang w:val="en-US"/>
        </w:rPr>
        <w:t xml:space="preserve">a key role in </w:t>
      </w:r>
      <w:r w:rsidR="003208C7">
        <w:rPr>
          <w:rFonts w:cs="Times New Roman"/>
          <w:sz w:val="22"/>
          <w:szCs w:val="22"/>
          <w:lang w:val="en-US"/>
        </w:rPr>
        <w:t xml:space="preserve">assisting the NFIs to </w:t>
      </w:r>
      <w:r w:rsidR="00721E9C">
        <w:rPr>
          <w:rFonts w:cs="Times New Roman"/>
          <w:sz w:val="22"/>
          <w:szCs w:val="22"/>
          <w:lang w:val="en-US"/>
        </w:rPr>
        <w:t>implement the PCREEE work programme on the ground at the PICs</w:t>
      </w:r>
      <w:r w:rsidRPr="00D7241D">
        <w:rPr>
          <w:rFonts w:cs="Times New Roman"/>
          <w:sz w:val="22"/>
          <w:szCs w:val="22"/>
          <w:lang w:val="en-US"/>
        </w:rPr>
        <w:t xml:space="preserve">. </w:t>
      </w:r>
    </w:p>
    <w:p w14:paraId="0F5956EE" w14:textId="77777777" w:rsidR="008F47E3" w:rsidRDefault="008F47E3" w:rsidP="008F47E3">
      <w:pPr>
        <w:pStyle w:val="ListParagraph"/>
        <w:rPr>
          <w:sz w:val="22"/>
          <w:szCs w:val="22"/>
          <w:lang w:val="en-US"/>
        </w:rPr>
      </w:pPr>
    </w:p>
    <w:p w14:paraId="0614105C" w14:textId="77777777" w:rsidR="007117EB" w:rsidRPr="00881077" w:rsidRDefault="007117EB" w:rsidP="001F60FB">
      <w:pPr>
        <w:pStyle w:val="NoSpacing"/>
        <w:jc w:val="both"/>
        <w:rPr>
          <w:rFonts w:cs="Times New Roman"/>
          <w:b/>
          <w:sz w:val="22"/>
          <w:szCs w:val="22"/>
        </w:rPr>
      </w:pPr>
      <w:r w:rsidRPr="00881077">
        <w:rPr>
          <w:rFonts w:cs="Times New Roman"/>
          <w:b/>
          <w:sz w:val="22"/>
          <w:szCs w:val="22"/>
        </w:rPr>
        <w:t>Recommendations</w:t>
      </w:r>
    </w:p>
    <w:p w14:paraId="4AC445A1" w14:textId="77777777" w:rsidR="007117EB" w:rsidRPr="00881077" w:rsidRDefault="007117EB" w:rsidP="004F6986">
      <w:pPr>
        <w:pStyle w:val="NoSpacing"/>
        <w:jc w:val="both"/>
        <w:rPr>
          <w:rFonts w:cs="Times New Roman"/>
          <w:sz w:val="22"/>
          <w:szCs w:val="22"/>
        </w:rPr>
      </w:pPr>
    </w:p>
    <w:p w14:paraId="66B011C5" w14:textId="77777777" w:rsidR="000F534A" w:rsidRPr="00881077" w:rsidRDefault="000F534A" w:rsidP="001F60FB">
      <w:pPr>
        <w:pStyle w:val="NoSpacing"/>
        <w:numPr>
          <w:ilvl w:val="0"/>
          <w:numId w:val="30"/>
        </w:numPr>
        <w:ind w:left="567" w:hanging="567"/>
        <w:jc w:val="both"/>
        <w:rPr>
          <w:rFonts w:cs="Times New Roman"/>
          <w:sz w:val="22"/>
          <w:szCs w:val="22"/>
        </w:rPr>
      </w:pPr>
      <w:r w:rsidRPr="00881077">
        <w:rPr>
          <w:rFonts w:cs="Times New Roman"/>
          <w:sz w:val="22"/>
          <w:szCs w:val="22"/>
        </w:rPr>
        <w:t xml:space="preserve">The </w:t>
      </w:r>
      <w:r w:rsidR="00025D11" w:rsidRPr="00881077">
        <w:rPr>
          <w:rFonts w:cs="Times New Roman"/>
          <w:sz w:val="22"/>
          <w:szCs w:val="22"/>
        </w:rPr>
        <w:t>meeting is</w:t>
      </w:r>
      <w:r w:rsidRPr="00881077">
        <w:rPr>
          <w:rFonts w:cs="Times New Roman"/>
          <w:sz w:val="22"/>
          <w:szCs w:val="22"/>
        </w:rPr>
        <w:t xml:space="preserve"> invited</w:t>
      </w:r>
      <w:r w:rsidR="007117EB" w:rsidRPr="00881077">
        <w:rPr>
          <w:rFonts w:cs="Times New Roman"/>
          <w:sz w:val="22"/>
          <w:szCs w:val="22"/>
        </w:rPr>
        <w:t xml:space="preserve"> to</w:t>
      </w:r>
      <w:r w:rsidR="00025D11" w:rsidRPr="00881077">
        <w:rPr>
          <w:rFonts w:cs="Times New Roman"/>
          <w:sz w:val="22"/>
          <w:szCs w:val="22"/>
        </w:rPr>
        <w:t>:</w:t>
      </w:r>
    </w:p>
    <w:p w14:paraId="0BA69C12" w14:textId="77777777" w:rsidR="000F534A" w:rsidRPr="00881077" w:rsidRDefault="000F534A" w:rsidP="000F534A">
      <w:pPr>
        <w:pStyle w:val="NoSpacing"/>
        <w:ind w:left="567"/>
        <w:jc w:val="both"/>
        <w:rPr>
          <w:rFonts w:cs="Times New Roman"/>
          <w:sz w:val="22"/>
          <w:szCs w:val="22"/>
        </w:rPr>
      </w:pPr>
    </w:p>
    <w:p w14:paraId="2EFA7ACC" w14:textId="4F6EBE16" w:rsidR="00AF3FC2" w:rsidRDefault="006C1176">
      <w:pPr>
        <w:numPr>
          <w:ilvl w:val="0"/>
          <w:numId w:val="22"/>
        </w:numPr>
        <w:tabs>
          <w:tab w:val="left" w:pos="1276"/>
        </w:tabs>
        <w:ind w:left="1276" w:hanging="567"/>
        <w:jc w:val="both"/>
        <w:rPr>
          <w:rFonts w:cs="Times New Roman"/>
          <w:sz w:val="22"/>
          <w:szCs w:val="22"/>
        </w:rPr>
      </w:pPr>
      <w:r>
        <w:rPr>
          <w:rFonts w:cs="Times New Roman"/>
          <w:sz w:val="22"/>
          <w:szCs w:val="22"/>
        </w:rPr>
        <w:t>Endorse th</w:t>
      </w:r>
      <w:r w:rsidR="00C60328">
        <w:rPr>
          <w:rFonts w:cs="Times New Roman"/>
          <w:sz w:val="22"/>
          <w:szCs w:val="22"/>
        </w:rPr>
        <w:t>at the N</w:t>
      </w:r>
      <w:r>
        <w:rPr>
          <w:rFonts w:cs="Times New Roman"/>
          <w:sz w:val="22"/>
          <w:szCs w:val="22"/>
        </w:rPr>
        <w:t xml:space="preserve">FIs </w:t>
      </w:r>
      <w:r w:rsidR="00C60328">
        <w:rPr>
          <w:rFonts w:cs="Times New Roman"/>
          <w:sz w:val="22"/>
          <w:szCs w:val="22"/>
        </w:rPr>
        <w:t xml:space="preserve">and THs </w:t>
      </w:r>
      <w:r>
        <w:rPr>
          <w:rFonts w:cs="Times New Roman"/>
          <w:sz w:val="22"/>
          <w:szCs w:val="22"/>
        </w:rPr>
        <w:t>to the PSC</w:t>
      </w:r>
      <w:r w:rsidR="00C60328">
        <w:rPr>
          <w:rFonts w:cs="Times New Roman"/>
          <w:sz w:val="22"/>
          <w:szCs w:val="22"/>
        </w:rPr>
        <w:t xml:space="preserve"> be open-ended</w:t>
      </w:r>
      <w:proofErr w:type="gramStart"/>
      <w:r>
        <w:rPr>
          <w:rFonts w:cs="Times New Roman"/>
          <w:sz w:val="22"/>
          <w:szCs w:val="22"/>
        </w:rPr>
        <w:t xml:space="preserve">.  </w:t>
      </w:r>
      <w:proofErr w:type="gramEnd"/>
    </w:p>
    <w:p w14:paraId="05B06858" w14:textId="77777777" w:rsidR="00AF3FC2" w:rsidRDefault="00AF3FC2" w:rsidP="00AF3FC2">
      <w:pPr>
        <w:tabs>
          <w:tab w:val="left" w:pos="1276"/>
        </w:tabs>
        <w:ind w:left="1276"/>
        <w:jc w:val="both"/>
        <w:rPr>
          <w:rFonts w:cs="Times New Roman"/>
          <w:sz w:val="22"/>
          <w:szCs w:val="22"/>
        </w:rPr>
      </w:pPr>
    </w:p>
    <w:p w14:paraId="73FD00DB" w14:textId="7D6F09F4" w:rsidR="003E4302" w:rsidRDefault="006C1176">
      <w:pPr>
        <w:numPr>
          <w:ilvl w:val="0"/>
          <w:numId w:val="22"/>
        </w:numPr>
        <w:tabs>
          <w:tab w:val="left" w:pos="1276"/>
        </w:tabs>
        <w:ind w:left="1276" w:hanging="567"/>
        <w:jc w:val="both"/>
        <w:rPr>
          <w:rFonts w:cs="Times New Roman"/>
          <w:sz w:val="22"/>
          <w:szCs w:val="22"/>
        </w:rPr>
      </w:pPr>
      <w:r>
        <w:rPr>
          <w:rFonts w:cs="Times New Roman"/>
          <w:sz w:val="22"/>
          <w:szCs w:val="22"/>
        </w:rPr>
        <w:t>Acknowledge the effective operation of the PCREEE under SPC’s r</w:t>
      </w:r>
      <w:r w:rsidR="00721E9C">
        <w:rPr>
          <w:rFonts w:cs="Times New Roman"/>
          <w:sz w:val="22"/>
          <w:szCs w:val="22"/>
        </w:rPr>
        <w:t>u</w:t>
      </w:r>
      <w:r>
        <w:rPr>
          <w:rFonts w:cs="Times New Roman"/>
          <w:sz w:val="22"/>
          <w:szCs w:val="22"/>
        </w:rPr>
        <w:t>les and policies</w:t>
      </w:r>
      <w:proofErr w:type="gramStart"/>
      <w:r>
        <w:rPr>
          <w:rFonts w:cs="Times New Roman"/>
          <w:sz w:val="22"/>
          <w:szCs w:val="22"/>
        </w:rPr>
        <w:t xml:space="preserve">.  </w:t>
      </w:r>
      <w:proofErr w:type="gramEnd"/>
      <w:r w:rsidR="003E4302">
        <w:rPr>
          <w:rFonts w:cs="Times New Roman"/>
          <w:sz w:val="22"/>
          <w:szCs w:val="22"/>
        </w:rPr>
        <w:t xml:space="preserve"> </w:t>
      </w:r>
    </w:p>
    <w:p w14:paraId="2B303629" w14:textId="77777777" w:rsidR="003E4302" w:rsidRDefault="003E4302" w:rsidP="003E4302">
      <w:pPr>
        <w:tabs>
          <w:tab w:val="left" w:pos="1276"/>
        </w:tabs>
        <w:ind w:left="1276"/>
        <w:jc w:val="both"/>
        <w:rPr>
          <w:rFonts w:cs="Times New Roman"/>
          <w:sz w:val="22"/>
          <w:szCs w:val="22"/>
        </w:rPr>
      </w:pPr>
    </w:p>
    <w:p w14:paraId="57B9F6DD" w14:textId="27DDCE94" w:rsidR="00FC76AE" w:rsidRPr="00721E9C" w:rsidRDefault="00C60328" w:rsidP="003E4302">
      <w:pPr>
        <w:numPr>
          <w:ilvl w:val="0"/>
          <w:numId w:val="22"/>
        </w:numPr>
        <w:tabs>
          <w:tab w:val="left" w:pos="1276"/>
        </w:tabs>
        <w:ind w:left="1276" w:hanging="567"/>
        <w:jc w:val="both"/>
        <w:rPr>
          <w:b/>
          <w:sz w:val="22"/>
          <w:szCs w:val="22"/>
        </w:rPr>
      </w:pPr>
      <w:r>
        <w:rPr>
          <w:rFonts w:cs="Times New Roman"/>
          <w:sz w:val="22"/>
          <w:szCs w:val="22"/>
        </w:rPr>
        <w:t xml:space="preserve">Endorse that the management of the PCREEE be aligned with those of the FESRIP and Goal 2 of the FRDP. </w:t>
      </w:r>
    </w:p>
    <w:p w14:paraId="65618BD0" w14:textId="77777777" w:rsidR="00721E9C" w:rsidRDefault="00721E9C" w:rsidP="00721E9C">
      <w:pPr>
        <w:pStyle w:val="ListParagraph"/>
        <w:rPr>
          <w:b/>
          <w:sz w:val="22"/>
          <w:szCs w:val="22"/>
        </w:rPr>
      </w:pPr>
    </w:p>
    <w:p w14:paraId="034ABDD7" w14:textId="33706325" w:rsidR="00721E9C" w:rsidRPr="00721E9C" w:rsidRDefault="00721E9C" w:rsidP="003E4302">
      <w:pPr>
        <w:numPr>
          <w:ilvl w:val="0"/>
          <w:numId w:val="22"/>
        </w:numPr>
        <w:tabs>
          <w:tab w:val="left" w:pos="1276"/>
        </w:tabs>
        <w:ind w:left="1276" w:hanging="567"/>
        <w:jc w:val="both"/>
        <w:rPr>
          <w:bCs/>
          <w:sz w:val="22"/>
          <w:szCs w:val="22"/>
        </w:rPr>
      </w:pPr>
      <w:r w:rsidRPr="00721E9C">
        <w:rPr>
          <w:bCs/>
          <w:sz w:val="22"/>
          <w:szCs w:val="22"/>
        </w:rPr>
        <w:t xml:space="preserve">Note the </w:t>
      </w:r>
      <w:r w:rsidR="00434D8B">
        <w:rPr>
          <w:bCs/>
          <w:sz w:val="22"/>
          <w:szCs w:val="22"/>
        </w:rPr>
        <w:t xml:space="preserve">key role of </w:t>
      </w:r>
      <w:r w:rsidR="00496434">
        <w:rPr>
          <w:bCs/>
          <w:sz w:val="22"/>
          <w:szCs w:val="22"/>
        </w:rPr>
        <w:t>SE</w:t>
      </w:r>
      <w:r w:rsidR="00434D8B">
        <w:rPr>
          <w:bCs/>
          <w:sz w:val="22"/>
          <w:szCs w:val="22"/>
        </w:rPr>
        <w:t>Cs in the implementation of the PCREEE work programme.</w:t>
      </w:r>
    </w:p>
    <w:p w14:paraId="384ECDF7" w14:textId="77777777" w:rsidR="008B704C" w:rsidRDefault="008B704C" w:rsidP="00D93561">
      <w:pPr>
        <w:tabs>
          <w:tab w:val="left" w:pos="1276"/>
        </w:tabs>
        <w:jc w:val="both"/>
        <w:rPr>
          <w:rFonts w:cs="Times New Roman"/>
          <w:sz w:val="22"/>
          <w:szCs w:val="22"/>
        </w:rPr>
      </w:pPr>
    </w:p>
    <w:p w14:paraId="7CC153BA" w14:textId="77777777" w:rsidR="00434D8B" w:rsidRDefault="00434D8B" w:rsidP="00C23DDC">
      <w:pPr>
        <w:pStyle w:val="NoSpacing"/>
        <w:rPr>
          <w:rFonts w:cs="Times New Roman"/>
          <w:sz w:val="22"/>
          <w:szCs w:val="22"/>
        </w:rPr>
      </w:pPr>
    </w:p>
    <w:p w14:paraId="14406DA8" w14:textId="42D83DA2" w:rsidR="004E1615" w:rsidRPr="00881077" w:rsidRDefault="00F85205" w:rsidP="00C23DDC">
      <w:pPr>
        <w:pStyle w:val="NoSpacing"/>
        <w:rPr>
          <w:rFonts w:cs="Times New Roman"/>
          <w:sz w:val="22"/>
          <w:szCs w:val="22"/>
        </w:rPr>
      </w:pPr>
      <w:r>
        <w:rPr>
          <w:rFonts w:cs="Times New Roman"/>
          <w:sz w:val="22"/>
          <w:szCs w:val="22"/>
        </w:rPr>
        <w:t>[</w:t>
      </w:r>
      <w:r w:rsidR="00C60328">
        <w:rPr>
          <w:rFonts w:cs="Times New Roman"/>
          <w:sz w:val="22"/>
          <w:szCs w:val="22"/>
        </w:rPr>
        <w:t>3</w:t>
      </w:r>
      <w:r w:rsidR="00434D8B">
        <w:rPr>
          <w:rFonts w:cs="Times New Roman"/>
          <w:sz w:val="22"/>
          <w:szCs w:val="22"/>
        </w:rPr>
        <w:t>0</w:t>
      </w:r>
      <w:r w:rsidR="00F10917" w:rsidRPr="00F10917">
        <w:rPr>
          <w:rFonts w:cs="Times New Roman"/>
          <w:sz w:val="22"/>
          <w:szCs w:val="22"/>
          <w:vertAlign w:val="superscript"/>
        </w:rPr>
        <w:t>th</w:t>
      </w:r>
      <w:r w:rsidR="00F10917">
        <w:rPr>
          <w:rFonts w:cs="Times New Roman"/>
          <w:sz w:val="22"/>
          <w:szCs w:val="22"/>
        </w:rPr>
        <w:t xml:space="preserve"> November 202</w:t>
      </w:r>
      <w:r w:rsidR="00C60328">
        <w:rPr>
          <w:rFonts w:cs="Times New Roman"/>
          <w:sz w:val="22"/>
          <w:szCs w:val="22"/>
        </w:rPr>
        <w:t>1</w:t>
      </w:r>
      <w:r w:rsidR="004E1615" w:rsidRPr="00881077">
        <w:rPr>
          <w:rFonts w:cs="Times New Roman"/>
          <w:sz w:val="22"/>
          <w:szCs w:val="22"/>
        </w:rPr>
        <w:t>]</w:t>
      </w:r>
    </w:p>
    <w:sectPr w:rsidR="004E1615" w:rsidRPr="00881077" w:rsidSect="00B50177">
      <w:headerReference w:type="default" r:id="rId9"/>
      <w:footerReference w:type="default" r:id="rId10"/>
      <w:pgSz w:w="11906" w:h="16838"/>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DEB5" w14:textId="77777777" w:rsidR="009179BF" w:rsidRDefault="009179BF" w:rsidP="004E6D0C">
      <w:r>
        <w:separator/>
      </w:r>
    </w:p>
  </w:endnote>
  <w:endnote w:type="continuationSeparator" w:id="0">
    <w:p w14:paraId="69C54300" w14:textId="77777777" w:rsidR="009179BF" w:rsidRDefault="009179BF" w:rsidP="004E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87"/>
      <w:docPartObj>
        <w:docPartGallery w:val="Page Numbers (Bottom of Page)"/>
        <w:docPartUnique/>
      </w:docPartObj>
    </w:sdtPr>
    <w:sdtEndPr>
      <w:rPr>
        <w:sz w:val="22"/>
        <w:szCs w:val="22"/>
      </w:rPr>
    </w:sdtEndPr>
    <w:sdtContent>
      <w:p w14:paraId="35BF3DF4" w14:textId="56AE24CB" w:rsidR="00DD3F5F" w:rsidRPr="001F5B92" w:rsidRDefault="00DD3F5F">
        <w:pPr>
          <w:pStyle w:val="Footer"/>
          <w:jc w:val="center"/>
          <w:rPr>
            <w:sz w:val="22"/>
            <w:szCs w:val="22"/>
          </w:rPr>
        </w:pPr>
        <w:r w:rsidRPr="001F5B92">
          <w:rPr>
            <w:sz w:val="22"/>
            <w:szCs w:val="22"/>
          </w:rPr>
          <w:fldChar w:fldCharType="begin"/>
        </w:r>
        <w:r w:rsidRPr="001F5B92">
          <w:rPr>
            <w:sz w:val="22"/>
            <w:szCs w:val="22"/>
          </w:rPr>
          <w:instrText xml:space="preserve"> PAGE   \* MERGEFORMAT </w:instrText>
        </w:r>
        <w:r w:rsidRPr="001F5B92">
          <w:rPr>
            <w:sz w:val="22"/>
            <w:szCs w:val="22"/>
          </w:rPr>
          <w:fldChar w:fldCharType="separate"/>
        </w:r>
        <w:r w:rsidR="00F91720">
          <w:rPr>
            <w:noProof/>
            <w:sz w:val="22"/>
            <w:szCs w:val="22"/>
          </w:rPr>
          <w:t>1</w:t>
        </w:r>
        <w:r w:rsidRPr="001F5B92">
          <w:rPr>
            <w:sz w:val="22"/>
            <w:szCs w:val="22"/>
          </w:rPr>
          <w:fldChar w:fldCharType="end"/>
        </w:r>
      </w:p>
    </w:sdtContent>
  </w:sdt>
  <w:p w14:paraId="04B899A1" w14:textId="77777777" w:rsidR="00DD3F5F" w:rsidRDefault="00DD3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1910" w14:textId="77777777" w:rsidR="009179BF" w:rsidRDefault="009179BF" w:rsidP="004E6D0C">
      <w:r>
        <w:separator/>
      </w:r>
    </w:p>
  </w:footnote>
  <w:footnote w:type="continuationSeparator" w:id="0">
    <w:p w14:paraId="69184BDC" w14:textId="77777777" w:rsidR="009179BF" w:rsidRDefault="009179BF" w:rsidP="004E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18EA" w14:textId="027EBFAE" w:rsidR="00DD3F5F" w:rsidRPr="00537027" w:rsidRDefault="00B50177" w:rsidP="00B50177">
    <w:pPr>
      <w:pStyle w:val="Header"/>
      <w:tabs>
        <w:tab w:val="clear" w:pos="9026"/>
        <w:tab w:val="right" w:pos="9072"/>
      </w:tabs>
      <w:jc w:val="center"/>
    </w:pPr>
    <w:r w:rsidRPr="00B50177">
      <w:rPr>
        <w:noProof/>
        <w:sz w:val="22"/>
        <w:szCs w:val="22"/>
      </w:rPr>
      <w:drawing>
        <wp:inline distT="0" distB="0" distL="0" distR="0" wp14:anchorId="53366C7E" wp14:editId="69ED0CAA">
          <wp:extent cx="2466666" cy="480949"/>
          <wp:effectExtent l="0" t="0" r="0" b="0"/>
          <wp:docPr id="7" name="Imagen 9">
            <a:extLst xmlns:a="http://schemas.openxmlformats.org/drawingml/2006/main">
              <a:ext uri="{FF2B5EF4-FFF2-40B4-BE49-F238E27FC236}">
                <a16:creationId xmlns:a16="http://schemas.microsoft.com/office/drawing/2014/main" id="{D1D279E3-F821-4FAD-89F2-5E7EA5153CFC}"/>
              </a:ext>
            </a:extLst>
          </wp:docPr>
          <wp:cNvGraphicFramePr/>
          <a:graphic xmlns:a="http://schemas.openxmlformats.org/drawingml/2006/main">
            <a:graphicData uri="http://schemas.openxmlformats.org/drawingml/2006/picture">
              <pic:pic xmlns:pic="http://schemas.openxmlformats.org/drawingml/2006/picture">
                <pic:nvPicPr>
                  <pic:cNvPr id="7" name="Imagen 9">
                    <a:extLst>
                      <a:ext uri="{FF2B5EF4-FFF2-40B4-BE49-F238E27FC236}">
                        <a16:creationId xmlns:a16="http://schemas.microsoft.com/office/drawing/2014/main" id="{D1D279E3-F821-4FAD-89F2-5E7EA5153CF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563" cy="4871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A87"/>
    <w:multiLevelType w:val="multilevel"/>
    <w:tmpl w:val="A1C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6EC"/>
    <w:multiLevelType w:val="hybridMultilevel"/>
    <w:tmpl w:val="965825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20274"/>
    <w:multiLevelType w:val="hybridMultilevel"/>
    <w:tmpl w:val="A21C7A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E1315"/>
    <w:multiLevelType w:val="multilevel"/>
    <w:tmpl w:val="A21236D8"/>
    <w:lvl w:ilvl="0">
      <w:start w:val="1"/>
      <w:numFmt w:val="lowerRoman"/>
      <w:lvlText w:val="%1)"/>
      <w:lvlJc w:val="left"/>
      <w:pPr>
        <w:tabs>
          <w:tab w:val="num" w:pos="1080"/>
        </w:tabs>
        <w:ind w:left="1080" w:hanging="360"/>
      </w:pPr>
      <w:rPr>
        <w:rFonts w:hint="default"/>
        <w:b w:val="0"/>
        <w:sz w:val="24"/>
        <w:szCs w:val="16"/>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A800D8A"/>
    <w:multiLevelType w:val="hybridMultilevel"/>
    <w:tmpl w:val="184A2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C3CD6"/>
    <w:multiLevelType w:val="hybridMultilevel"/>
    <w:tmpl w:val="4896F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D2CA3"/>
    <w:multiLevelType w:val="hybridMultilevel"/>
    <w:tmpl w:val="41FE2C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D675B"/>
    <w:multiLevelType w:val="hybridMultilevel"/>
    <w:tmpl w:val="932EC79E"/>
    <w:lvl w:ilvl="0" w:tplc="0C090011">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B81EAB"/>
    <w:multiLevelType w:val="hybridMultilevel"/>
    <w:tmpl w:val="313641BE"/>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14636152"/>
    <w:multiLevelType w:val="hybridMultilevel"/>
    <w:tmpl w:val="A4C47168"/>
    <w:lvl w:ilvl="0" w:tplc="14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9115BAD"/>
    <w:multiLevelType w:val="hybridMultilevel"/>
    <w:tmpl w:val="A418DCAA"/>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15:restartNumberingAfterBreak="0">
    <w:nsid w:val="19F6175C"/>
    <w:multiLevelType w:val="hybridMultilevel"/>
    <w:tmpl w:val="57CC9380"/>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BA23B6B"/>
    <w:multiLevelType w:val="hybridMultilevel"/>
    <w:tmpl w:val="09929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43BAA"/>
    <w:multiLevelType w:val="hybridMultilevel"/>
    <w:tmpl w:val="516C3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20A87"/>
    <w:multiLevelType w:val="hybridMultilevel"/>
    <w:tmpl w:val="15BC1F34"/>
    <w:lvl w:ilvl="0" w:tplc="66D6B6A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A5027"/>
    <w:multiLevelType w:val="hybridMultilevel"/>
    <w:tmpl w:val="5E22C93C"/>
    <w:lvl w:ilvl="0" w:tplc="0C090011">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F41786"/>
    <w:multiLevelType w:val="hybridMultilevel"/>
    <w:tmpl w:val="49800024"/>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32676449"/>
    <w:multiLevelType w:val="hybridMultilevel"/>
    <w:tmpl w:val="FE5804DC"/>
    <w:lvl w:ilvl="0" w:tplc="14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4932339"/>
    <w:multiLevelType w:val="hybridMultilevel"/>
    <w:tmpl w:val="0970728A"/>
    <w:lvl w:ilvl="0" w:tplc="DC3810C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DE21A7"/>
    <w:multiLevelType w:val="hybridMultilevel"/>
    <w:tmpl w:val="621E9A8A"/>
    <w:lvl w:ilvl="0" w:tplc="0C090001">
      <w:start w:val="1"/>
      <w:numFmt w:val="bullet"/>
      <w:lvlText w:val=""/>
      <w:lvlJc w:val="left"/>
      <w:pPr>
        <w:ind w:left="1343" w:hanging="360"/>
      </w:pPr>
      <w:rPr>
        <w:rFonts w:ascii="Symbol" w:hAnsi="Symbol" w:hint="default"/>
      </w:rPr>
    </w:lvl>
    <w:lvl w:ilvl="1" w:tplc="0C090003" w:tentative="1">
      <w:start w:val="1"/>
      <w:numFmt w:val="bullet"/>
      <w:lvlText w:val="o"/>
      <w:lvlJc w:val="left"/>
      <w:pPr>
        <w:ind w:left="2063" w:hanging="360"/>
      </w:pPr>
      <w:rPr>
        <w:rFonts w:ascii="Courier New" w:hAnsi="Courier New" w:cs="Courier New" w:hint="default"/>
      </w:rPr>
    </w:lvl>
    <w:lvl w:ilvl="2" w:tplc="0C090005" w:tentative="1">
      <w:start w:val="1"/>
      <w:numFmt w:val="bullet"/>
      <w:lvlText w:val=""/>
      <w:lvlJc w:val="left"/>
      <w:pPr>
        <w:ind w:left="2783" w:hanging="360"/>
      </w:pPr>
      <w:rPr>
        <w:rFonts w:ascii="Wingdings" w:hAnsi="Wingdings" w:hint="default"/>
      </w:rPr>
    </w:lvl>
    <w:lvl w:ilvl="3" w:tplc="0C090001" w:tentative="1">
      <w:start w:val="1"/>
      <w:numFmt w:val="bullet"/>
      <w:lvlText w:val=""/>
      <w:lvlJc w:val="left"/>
      <w:pPr>
        <w:ind w:left="3503" w:hanging="360"/>
      </w:pPr>
      <w:rPr>
        <w:rFonts w:ascii="Symbol" w:hAnsi="Symbol" w:hint="default"/>
      </w:rPr>
    </w:lvl>
    <w:lvl w:ilvl="4" w:tplc="0C090003" w:tentative="1">
      <w:start w:val="1"/>
      <w:numFmt w:val="bullet"/>
      <w:lvlText w:val="o"/>
      <w:lvlJc w:val="left"/>
      <w:pPr>
        <w:ind w:left="4223" w:hanging="360"/>
      </w:pPr>
      <w:rPr>
        <w:rFonts w:ascii="Courier New" w:hAnsi="Courier New" w:cs="Courier New" w:hint="default"/>
      </w:rPr>
    </w:lvl>
    <w:lvl w:ilvl="5" w:tplc="0C090005" w:tentative="1">
      <w:start w:val="1"/>
      <w:numFmt w:val="bullet"/>
      <w:lvlText w:val=""/>
      <w:lvlJc w:val="left"/>
      <w:pPr>
        <w:ind w:left="4943" w:hanging="360"/>
      </w:pPr>
      <w:rPr>
        <w:rFonts w:ascii="Wingdings" w:hAnsi="Wingdings" w:hint="default"/>
      </w:rPr>
    </w:lvl>
    <w:lvl w:ilvl="6" w:tplc="0C090001" w:tentative="1">
      <w:start w:val="1"/>
      <w:numFmt w:val="bullet"/>
      <w:lvlText w:val=""/>
      <w:lvlJc w:val="left"/>
      <w:pPr>
        <w:ind w:left="5663" w:hanging="360"/>
      </w:pPr>
      <w:rPr>
        <w:rFonts w:ascii="Symbol" w:hAnsi="Symbol" w:hint="default"/>
      </w:rPr>
    </w:lvl>
    <w:lvl w:ilvl="7" w:tplc="0C090003" w:tentative="1">
      <w:start w:val="1"/>
      <w:numFmt w:val="bullet"/>
      <w:lvlText w:val="o"/>
      <w:lvlJc w:val="left"/>
      <w:pPr>
        <w:ind w:left="6383" w:hanging="360"/>
      </w:pPr>
      <w:rPr>
        <w:rFonts w:ascii="Courier New" w:hAnsi="Courier New" w:cs="Courier New" w:hint="default"/>
      </w:rPr>
    </w:lvl>
    <w:lvl w:ilvl="8" w:tplc="0C090005" w:tentative="1">
      <w:start w:val="1"/>
      <w:numFmt w:val="bullet"/>
      <w:lvlText w:val=""/>
      <w:lvlJc w:val="left"/>
      <w:pPr>
        <w:ind w:left="7103" w:hanging="360"/>
      </w:pPr>
      <w:rPr>
        <w:rFonts w:ascii="Wingdings" w:hAnsi="Wingdings" w:hint="default"/>
      </w:rPr>
    </w:lvl>
  </w:abstractNum>
  <w:abstractNum w:abstractNumId="20" w15:restartNumberingAfterBreak="0">
    <w:nsid w:val="3DBF09C4"/>
    <w:multiLevelType w:val="hybridMultilevel"/>
    <w:tmpl w:val="335E0F5C"/>
    <w:lvl w:ilvl="0" w:tplc="DC3810CE">
      <w:start w:val="1"/>
      <w:numFmt w:val="decimal"/>
      <w:lvlText w:val="%1."/>
      <w:lvlJc w:val="left"/>
      <w:pPr>
        <w:tabs>
          <w:tab w:val="num" w:pos="1080"/>
        </w:tabs>
        <w:ind w:left="1080" w:hanging="72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2C7D2B"/>
    <w:multiLevelType w:val="hybridMultilevel"/>
    <w:tmpl w:val="49DE2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5D5656"/>
    <w:multiLevelType w:val="hybridMultilevel"/>
    <w:tmpl w:val="F39EAE98"/>
    <w:lvl w:ilvl="0" w:tplc="AD922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219C9"/>
    <w:multiLevelType w:val="hybridMultilevel"/>
    <w:tmpl w:val="AB464AB6"/>
    <w:lvl w:ilvl="0" w:tplc="BB0AE13E">
      <w:start w:val="1"/>
      <w:numFmt w:val="lowerRoman"/>
      <w:lvlText w:val="%1."/>
      <w:lvlJc w:val="left"/>
      <w:pPr>
        <w:ind w:left="720" w:hanging="360"/>
      </w:pPr>
      <w:rPr>
        <w:rFonts w:hint="default"/>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B552D5"/>
    <w:multiLevelType w:val="hybridMultilevel"/>
    <w:tmpl w:val="165E79B0"/>
    <w:lvl w:ilvl="0" w:tplc="0C09000F">
      <w:start w:val="1"/>
      <w:numFmt w:val="lowerRoman"/>
      <w:lvlText w:val="%1."/>
      <w:lvlJc w:val="right"/>
      <w:pPr>
        <w:ind w:left="14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B10BE0"/>
    <w:multiLevelType w:val="hybridMultilevel"/>
    <w:tmpl w:val="829C3EEC"/>
    <w:lvl w:ilvl="0" w:tplc="F4A8538A">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EA6F2E"/>
    <w:multiLevelType w:val="hybridMultilevel"/>
    <w:tmpl w:val="20D2857E"/>
    <w:lvl w:ilvl="0" w:tplc="F4A853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07E9C"/>
    <w:multiLevelType w:val="hybridMultilevel"/>
    <w:tmpl w:val="F5D4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393A7F"/>
    <w:multiLevelType w:val="hybridMultilevel"/>
    <w:tmpl w:val="A55AE906"/>
    <w:lvl w:ilvl="0" w:tplc="0C09000F">
      <w:start w:val="1"/>
      <w:numFmt w:val="lowerRoman"/>
      <w:lvlText w:val="%1."/>
      <w:lvlJc w:val="left"/>
      <w:pPr>
        <w:ind w:left="14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824BFD"/>
    <w:multiLevelType w:val="hybridMultilevel"/>
    <w:tmpl w:val="53B4A5AC"/>
    <w:lvl w:ilvl="0" w:tplc="0C09001B">
      <w:start w:val="1"/>
      <w:numFmt w:val="lowerLetter"/>
      <w:lvlText w:val="%1)"/>
      <w:lvlJc w:val="left"/>
      <w:pPr>
        <w:ind w:left="144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C372CB0"/>
    <w:multiLevelType w:val="hybridMultilevel"/>
    <w:tmpl w:val="1F88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992D97"/>
    <w:multiLevelType w:val="multilevel"/>
    <w:tmpl w:val="5FF25E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56AA110D"/>
    <w:multiLevelType w:val="hybridMultilevel"/>
    <w:tmpl w:val="9B0A5CB0"/>
    <w:lvl w:ilvl="0" w:tplc="00CE57D4">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BD1036"/>
    <w:multiLevelType w:val="hybridMultilevel"/>
    <w:tmpl w:val="35DA56D4"/>
    <w:lvl w:ilvl="0" w:tplc="52D2A82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9322CF"/>
    <w:multiLevelType w:val="hybridMultilevel"/>
    <w:tmpl w:val="8578F55C"/>
    <w:lvl w:ilvl="0" w:tplc="2B4426CE">
      <w:start w:val="1"/>
      <w:numFmt w:val="decimal"/>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9D5CEE"/>
    <w:multiLevelType w:val="hybridMultilevel"/>
    <w:tmpl w:val="0BBA3C9A"/>
    <w:lvl w:ilvl="0" w:tplc="0C09000F">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2F3735"/>
    <w:multiLevelType w:val="hybridMultilevel"/>
    <w:tmpl w:val="77BE5566"/>
    <w:lvl w:ilvl="0" w:tplc="3F2A9B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00FD6"/>
    <w:multiLevelType w:val="hybridMultilevel"/>
    <w:tmpl w:val="6C9E79E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6E143A32"/>
    <w:multiLevelType w:val="hybridMultilevel"/>
    <w:tmpl w:val="AFF242FE"/>
    <w:lvl w:ilvl="0" w:tplc="00CE57D4">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D81107"/>
    <w:multiLevelType w:val="hybridMultilevel"/>
    <w:tmpl w:val="DCCAAE06"/>
    <w:lvl w:ilvl="0" w:tplc="F4A853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F5265"/>
    <w:multiLevelType w:val="hybridMultilevel"/>
    <w:tmpl w:val="605AE4DA"/>
    <w:lvl w:ilvl="0" w:tplc="F4A853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F03E6"/>
    <w:multiLevelType w:val="hybridMultilevel"/>
    <w:tmpl w:val="6EF06468"/>
    <w:lvl w:ilvl="0" w:tplc="738C2C7E">
      <w:start w:val="1"/>
      <w:numFmt w:val="bullet"/>
      <w:lvlText w:val="•"/>
      <w:lvlJc w:val="left"/>
      <w:pPr>
        <w:tabs>
          <w:tab w:val="num" w:pos="720"/>
        </w:tabs>
        <w:ind w:left="720" w:hanging="360"/>
      </w:pPr>
      <w:rPr>
        <w:rFonts w:ascii="Times New Roman" w:hAnsi="Times New Roman" w:hint="default"/>
      </w:rPr>
    </w:lvl>
    <w:lvl w:ilvl="1" w:tplc="6060D310" w:tentative="1">
      <w:start w:val="1"/>
      <w:numFmt w:val="bullet"/>
      <w:lvlText w:val="•"/>
      <w:lvlJc w:val="left"/>
      <w:pPr>
        <w:tabs>
          <w:tab w:val="num" w:pos="1440"/>
        </w:tabs>
        <w:ind w:left="1440" w:hanging="360"/>
      </w:pPr>
      <w:rPr>
        <w:rFonts w:ascii="Times New Roman" w:hAnsi="Times New Roman" w:hint="default"/>
      </w:rPr>
    </w:lvl>
    <w:lvl w:ilvl="2" w:tplc="C0BC6BB2" w:tentative="1">
      <w:start w:val="1"/>
      <w:numFmt w:val="bullet"/>
      <w:lvlText w:val="•"/>
      <w:lvlJc w:val="left"/>
      <w:pPr>
        <w:tabs>
          <w:tab w:val="num" w:pos="2160"/>
        </w:tabs>
        <w:ind w:left="2160" w:hanging="360"/>
      </w:pPr>
      <w:rPr>
        <w:rFonts w:ascii="Times New Roman" w:hAnsi="Times New Roman" w:hint="default"/>
      </w:rPr>
    </w:lvl>
    <w:lvl w:ilvl="3" w:tplc="ECAC3DA6" w:tentative="1">
      <w:start w:val="1"/>
      <w:numFmt w:val="bullet"/>
      <w:lvlText w:val="•"/>
      <w:lvlJc w:val="left"/>
      <w:pPr>
        <w:tabs>
          <w:tab w:val="num" w:pos="2880"/>
        </w:tabs>
        <w:ind w:left="2880" w:hanging="360"/>
      </w:pPr>
      <w:rPr>
        <w:rFonts w:ascii="Times New Roman" w:hAnsi="Times New Roman" w:hint="default"/>
      </w:rPr>
    </w:lvl>
    <w:lvl w:ilvl="4" w:tplc="888847B6" w:tentative="1">
      <w:start w:val="1"/>
      <w:numFmt w:val="bullet"/>
      <w:lvlText w:val="•"/>
      <w:lvlJc w:val="left"/>
      <w:pPr>
        <w:tabs>
          <w:tab w:val="num" w:pos="3600"/>
        </w:tabs>
        <w:ind w:left="3600" w:hanging="360"/>
      </w:pPr>
      <w:rPr>
        <w:rFonts w:ascii="Times New Roman" w:hAnsi="Times New Roman" w:hint="default"/>
      </w:rPr>
    </w:lvl>
    <w:lvl w:ilvl="5" w:tplc="7ACC87D2" w:tentative="1">
      <w:start w:val="1"/>
      <w:numFmt w:val="bullet"/>
      <w:lvlText w:val="•"/>
      <w:lvlJc w:val="left"/>
      <w:pPr>
        <w:tabs>
          <w:tab w:val="num" w:pos="4320"/>
        </w:tabs>
        <w:ind w:left="4320" w:hanging="360"/>
      </w:pPr>
      <w:rPr>
        <w:rFonts w:ascii="Times New Roman" w:hAnsi="Times New Roman" w:hint="default"/>
      </w:rPr>
    </w:lvl>
    <w:lvl w:ilvl="6" w:tplc="FC96C3C2" w:tentative="1">
      <w:start w:val="1"/>
      <w:numFmt w:val="bullet"/>
      <w:lvlText w:val="•"/>
      <w:lvlJc w:val="left"/>
      <w:pPr>
        <w:tabs>
          <w:tab w:val="num" w:pos="5040"/>
        </w:tabs>
        <w:ind w:left="5040" w:hanging="360"/>
      </w:pPr>
      <w:rPr>
        <w:rFonts w:ascii="Times New Roman" w:hAnsi="Times New Roman" w:hint="default"/>
      </w:rPr>
    </w:lvl>
    <w:lvl w:ilvl="7" w:tplc="5BEA9DEC" w:tentative="1">
      <w:start w:val="1"/>
      <w:numFmt w:val="bullet"/>
      <w:lvlText w:val="•"/>
      <w:lvlJc w:val="left"/>
      <w:pPr>
        <w:tabs>
          <w:tab w:val="num" w:pos="5760"/>
        </w:tabs>
        <w:ind w:left="5760" w:hanging="360"/>
      </w:pPr>
      <w:rPr>
        <w:rFonts w:ascii="Times New Roman" w:hAnsi="Times New Roman" w:hint="default"/>
      </w:rPr>
    </w:lvl>
    <w:lvl w:ilvl="8" w:tplc="F3F0084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E33529"/>
    <w:multiLevelType w:val="hybridMultilevel"/>
    <w:tmpl w:val="6C8A81E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C7004A"/>
    <w:multiLevelType w:val="hybridMultilevel"/>
    <w:tmpl w:val="7C62234C"/>
    <w:lvl w:ilvl="0" w:tplc="0C09001B">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2"/>
  </w:num>
  <w:num w:numId="3">
    <w:abstractNumId w:val="43"/>
  </w:num>
  <w:num w:numId="4">
    <w:abstractNumId w:val="42"/>
  </w:num>
  <w:num w:numId="5">
    <w:abstractNumId w:val="24"/>
  </w:num>
  <w:num w:numId="6">
    <w:abstractNumId w:val="21"/>
  </w:num>
  <w:num w:numId="7">
    <w:abstractNumId w:val="1"/>
  </w:num>
  <w:num w:numId="8">
    <w:abstractNumId w:val="32"/>
  </w:num>
  <w:num w:numId="9">
    <w:abstractNumId w:val="33"/>
  </w:num>
  <w:num w:numId="10">
    <w:abstractNumId w:val="18"/>
  </w:num>
  <w:num w:numId="11">
    <w:abstractNumId w:val="38"/>
  </w:num>
  <w:num w:numId="12">
    <w:abstractNumId w:val="34"/>
  </w:num>
  <w:num w:numId="13">
    <w:abstractNumId w:val="36"/>
  </w:num>
  <w:num w:numId="14">
    <w:abstractNumId w:val="29"/>
  </w:num>
  <w:num w:numId="15">
    <w:abstractNumId w:val="12"/>
  </w:num>
  <w:num w:numId="16">
    <w:abstractNumId w:val="6"/>
  </w:num>
  <w:num w:numId="17">
    <w:abstractNumId w:val="35"/>
  </w:num>
  <w:num w:numId="18">
    <w:abstractNumId w:val="20"/>
  </w:num>
  <w:num w:numId="19">
    <w:abstractNumId w:val="40"/>
  </w:num>
  <w:num w:numId="20">
    <w:abstractNumId w:val="26"/>
  </w:num>
  <w:num w:numId="21">
    <w:abstractNumId w:val="39"/>
  </w:num>
  <w:num w:numId="22">
    <w:abstractNumId w:val="23"/>
  </w:num>
  <w:num w:numId="23">
    <w:abstractNumId w:val="14"/>
  </w:num>
  <w:num w:numId="24">
    <w:abstractNumId w:val="25"/>
  </w:num>
  <w:num w:numId="25">
    <w:abstractNumId w:val="11"/>
  </w:num>
  <w:num w:numId="26">
    <w:abstractNumId w:val="7"/>
  </w:num>
  <w:num w:numId="27">
    <w:abstractNumId w:val="15"/>
  </w:num>
  <w:num w:numId="28">
    <w:abstractNumId w:val="5"/>
  </w:num>
  <w:num w:numId="29">
    <w:abstractNumId w:val="2"/>
  </w:num>
  <w:num w:numId="30">
    <w:abstractNumId w:val="37"/>
  </w:num>
  <w:num w:numId="31">
    <w:abstractNumId w:val="16"/>
  </w:num>
  <w:num w:numId="32">
    <w:abstractNumId w:val="10"/>
  </w:num>
  <w:num w:numId="33">
    <w:abstractNumId w:val="17"/>
  </w:num>
  <w:num w:numId="34">
    <w:abstractNumId w:val="9"/>
  </w:num>
  <w:num w:numId="35">
    <w:abstractNumId w:val="19"/>
  </w:num>
  <w:num w:numId="36">
    <w:abstractNumId w:val="8"/>
  </w:num>
  <w:num w:numId="37">
    <w:abstractNumId w:val="31"/>
  </w:num>
  <w:num w:numId="38">
    <w:abstractNumId w:val="3"/>
  </w:num>
  <w:num w:numId="39">
    <w:abstractNumId w:val="0"/>
  </w:num>
  <w:num w:numId="40">
    <w:abstractNumId w:val="30"/>
  </w:num>
  <w:num w:numId="41">
    <w:abstractNumId w:val="27"/>
  </w:num>
  <w:num w:numId="42">
    <w:abstractNumId w:val="13"/>
  </w:num>
  <w:num w:numId="43">
    <w:abstractNumId w:val="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49"/>
    <w:rsid w:val="000065D4"/>
    <w:rsid w:val="00006A95"/>
    <w:rsid w:val="00013115"/>
    <w:rsid w:val="0002185E"/>
    <w:rsid w:val="00025D11"/>
    <w:rsid w:val="00031840"/>
    <w:rsid w:val="00032DC6"/>
    <w:rsid w:val="00035F1A"/>
    <w:rsid w:val="00051568"/>
    <w:rsid w:val="000611FF"/>
    <w:rsid w:val="000725F2"/>
    <w:rsid w:val="00073B8D"/>
    <w:rsid w:val="0007614D"/>
    <w:rsid w:val="00080AA2"/>
    <w:rsid w:val="00081937"/>
    <w:rsid w:val="000874B6"/>
    <w:rsid w:val="000A5C5F"/>
    <w:rsid w:val="000B1B1E"/>
    <w:rsid w:val="000B6C31"/>
    <w:rsid w:val="000D0C28"/>
    <w:rsid w:val="000D358C"/>
    <w:rsid w:val="000F1907"/>
    <w:rsid w:val="000F354C"/>
    <w:rsid w:val="000F534A"/>
    <w:rsid w:val="00105E41"/>
    <w:rsid w:val="00106D1A"/>
    <w:rsid w:val="001113ED"/>
    <w:rsid w:val="001120BD"/>
    <w:rsid w:val="001207BF"/>
    <w:rsid w:val="0012411D"/>
    <w:rsid w:val="001313A2"/>
    <w:rsid w:val="0014312F"/>
    <w:rsid w:val="00151384"/>
    <w:rsid w:val="001526F1"/>
    <w:rsid w:val="001564FD"/>
    <w:rsid w:val="00176F62"/>
    <w:rsid w:val="00184C36"/>
    <w:rsid w:val="00184CA8"/>
    <w:rsid w:val="0018642C"/>
    <w:rsid w:val="00190EF7"/>
    <w:rsid w:val="0019246E"/>
    <w:rsid w:val="001928B5"/>
    <w:rsid w:val="0019636B"/>
    <w:rsid w:val="001A3FCD"/>
    <w:rsid w:val="001A6481"/>
    <w:rsid w:val="001B3D6B"/>
    <w:rsid w:val="001C31E4"/>
    <w:rsid w:val="001C58AB"/>
    <w:rsid w:val="001D027C"/>
    <w:rsid w:val="001D1A55"/>
    <w:rsid w:val="001D4D0B"/>
    <w:rsid w:val="001E767E"/>
    <w:rsid w:val="001F4B32"/>
    <w:rsid w:val="001F5B92"/>
    <w:rsid w:val="001F60FB"/>
    <w:rsid w:val="00211E50"/>
    <w:rsid w:val="00213A29"/>
    <w:rsid w:val="002148D6"/>
    <w:rsid w:val="0022127B"/>
    <w:rsid w:val="002231B4"/>
    <w:rsid w:val="00227ABB"/>
    <w:rsid w:val="00234052"/>
    <w:rsid w:val="00235800"/>
    <w:rsid w:val="00237DAA"/>
    <w:rsid w:val="002406E5"/>
    <w:rsid w:val="00240C9C"/>
    <w:rsid w:val="002457A2"/>
    <w:rsid w:val="0025045E"/>
    <w:rsid w:val="00260C8E"/>
    <w:rsid w:val="00264E60"/>
    <w:rsid w:val="00272BBC"/>
    <w:rsid w:val="00277BC6"/>
    <w:rsid w:val="002808DD"/>
    <w:rsid w:val="00282B43"/>
    <w:rsid w:val="0028308E"/>
    <w:rsid w:val="002918BA"/>
    <w:rsid w:val="002A4262"/>
    <w:rsid w:val="002A4DD5"/>
    <w:rsid w:val="002A58ED"/>
    <w:rsid w:val="002C345A"/>
    <w:rsid w:val="002C5460"/>
    <w:rsid w:val="002D0864"/>
    <w:rsid w:val="002D3CB9"/>
    <w:rsid w:val="002D58E5"/>
    <w:rsid w:val="002E000B"/>
    <w:rsid w:val="002E0FB3"/>
    <w:rsid w:val="002E2336"/>
    <w:rsid w:val="003023CB"/>
    <w:rsid w:val="003115F7"/>
    <w:rsid w:val="00314D3D"/>
    <w:rsid w:val="003208C7"/>
    <w:rsid w:val="003306B8"/>
    <w:rsid w:val="00331542"/>
    <w:rsid w:val="003315FE"/>
    <w:rsid w:val="0033392D"/>
    <w:rsid w:val="00340686"/>
    <w:rsid w:val="003429A6"/>
    <w:rsid w:val="00350CF2"/>
    <w:rsid w:val="00355724"/>
    <w:rsid w:val="003639D9"/>
    <w:rsid w:val="0037090B"/>
    <w:rsid w:val="00395232"/>
    <w:rsid w:val="003A3984"/>
    <w:rsid w:val="003A3B33"/>
    <w:rsid w:val="003A71AD"/>
    <w:rsid w:val="003B06E6"/>
    <w:rsid w:val="003B18B1"/>
    <w:rsid w:val="003B2A0C"/>
    <w:rsid w:val="003C0D87"/>
    <w:rsid w:val="003C127E"/>
    <w:rsid w:val="003D1BC9"/>
    <w:rsid w:val="003D1DD6"/>
    <w:rsid w:val="003D54BB"/>
    <w:rsid w:val="003D6DD6"/>
    <w:rsid w:val="003E4302"/>
    <w:rsid w:val="003E6F0D"/>
    <w:rsid w:val="003F1D56"/>
    <w:rsid w:val="0040009D"/>
    <w:rsid w:val="004002B6"/>
    <w:rsid w:val="00402739"/>
    <w:rsid w:val="00406369"/>
    <w:rsid w:val="00416CB9"/>
    <w:rsid w:val="00426696"/>
    <w:rsid w:val="00431072"/>
    <w:rsid w:val="00434D8B"/>
    <w:rsid w:val="004356C7"/>
    <w:rsid w:val="004574A9"/>
    <w:rsid w:val="00460E25"/>
    <w:rsid w:val="004732E9"/>
    <w:rsid w:val="00473AAB"/>
    <w:rsid w:val="004838CB"/>
    <w:rsid w:val="00483CC8"/>
    <w:rsid w:val="0048618B"/>
    <w:rsid w:val="00496434"/>
    <w:rsid w:val="004B2FED"/>
    <w:rsid w:val="004B60D6"/>
    <w:rsid w:val="004B642F"/>
    <w:rsid w:val="004C50DA"/>
    <w:rsid w:val="004C594B"/>
    <w:rsid w:val="004D2CF8"/>
    <w:rsid w:val="004D3D2A"/>
    <w:rsid w:val="004D48EC"/>
    <w:rsid w:val="004E1615"/>
    <w:rsid w:val="004E1B9F"/>
    <w:rsid w:val="004E6024"/>
    <w:rsid w:val="004E6D0C"/>
    <w:rsid w:val="004F1529"/>
    <w:rsid w:val="004F4902"/>
    <w:rsid w:val="004F6986"/>
    <w:rsid w:val="00510613"/>
    <w:rsid w:val="00525E1F"/>
    <w:rsid w:val="00526D5A"/>
    <w:rsid w:val="00533F91"/>
    <w:rsid w:val="005340C8"/>
    <w:rsid w:val="00537027"/>
    <w:rsid w:val="00537E4B"/>
    <w:rsid w:val="00557C52"/>
    <w:rsid w:val="0056029A"/>
    <w:rsid w:val="00563873"/>
    <w:rsid w:val="00563C3A"/>
    <w:rsid w:val="005653EB"/>
    <w:rsid w:val="00572126"/>
    <w:rsid w:val="00573ECF"/>
    <w:rsid w:val="00576379"/>
    <w:rsid w:val="00581074"/>
    <w:rsid w:val="005931FE"/>
    <w:rsid w:val="00595312"/>
    <w:rsid w:val="005955C3"/>
    <w:rsid w:val="005A3F77"/>
    <w:rsid w:val="005A619D"/>
    <w:rsid w:val="005C3BC6"/>
    <w:rsid w:val="005C5975"/>
    <w:rsid w:val="005C5DE9"/>
    <w:rsid w:val="005D4E2D"/>
    <w:rsid w:val="005D5F02"/>
    <w:rsid w:val="005E1F2E"/>
    <w:rsid w:val="005E553A"/>
    <w:rsid w:val="005F53E7"/>
    <w:rsid w:val="006021D6"/>
    <w:rsid w:val="006026F1"/>
    <w:rsid w:val="00603090"/>
    <w:rsid w:val="006038BF"/>
    <w:rsid w:val="006044BC"/>
    <w:rsid w:val="006077B8"/>
    <w:rsid w:val="00610B75"/>
    <w:rsid w:val="006155E5"/>
    <w:rsid w:val="00616851"/>
    <w:rsid w:val="00624791"/>
    <w:rsid w:val="0063629F"/>
    <w:rsid w:val="00643213"/>
    <w:rsid w:val="00651B64"/>
    <w:rsid w:val="0065576D"/>
    <w:rsid w:val="00661002"/>
    <w:rsid w:val="0066401D"/>
    <w:rsid w:val="006739DA"/>
    <w:rsid w:val="0069200D"/>
    <w:rsid w:val="00693381"/>
    <w:rsid w:val="006A063F"/>
    <w:rsid w:val="006B7E53"/>
    <w:rsid w:val="006C1176"/>
    <w:rsid w:val="006C34D8"/>
    <w:rsid w:val="006C6064"/>
    <w:rsid w:val="006D18D9"/>
    <w:rsid w:val="006D7CDA"/>
    <w:rsid w:val="006E10B9"/>
    <w:rsid w:val="006F37C0"/>
    <w:rsid w:val="006F3A01"/>
    <w:rsid w:val="006F6838"/>
    <w:rsid w:val="006F6A8C"/>
    <w:rsid w:val="00700D74"/>
    <w:rsid w:val="00707630"/>
    <w:rsid w:val="007117EB"/>
    <w:rsid w:val="00712378"/>
    <w:rsid w:val="00712A58"/>
    <w:rsid w:val="00714A26"/>
    <w:rsid w:val="00716AE6"/>
    <w:rsid w:val="00721E9C"/>
    <w:rsid w:val="0072504B"/>
    <w:rsid w:val="00732EED"/>
    <w:rsid w:val="00744E65"/>
    <w:rsid w:val="00751E03"/>
    <w:rsid w:val="007547C8"/>
    <w:rsid w:val="00760666"/>
    <w:rsid w:val="007627D6"/>
    <w:rsid w:val="00765BFF"/>
    <w:rsid w:val="007736BA"/>
    <w:rsid w:val="00775CE5"/>
    <w:rsid w:val="00781143"/>
    <w:rsid w:val="00785D20"/>
    <w:rsid w:val="007879AD"/>
    <w:rsid w:val="007978C0"/>
    <w:rsid w:val="007A2E3F"/>
    <w:rsid w:val="007A6A8D"/>
    <w:rsid w:val="007B0628"/>
    <w:rsid w:val="007B45BC"/>
    <w:rsid w:val="007C158E"/>
    <w:rsid w:val="007C1AF4"/>
    <w:rsid w:val="007D430C"/>
    <w:rsid w:val="007E6564"/>
    <w:rsid w:val="007F29B7"/>
    <w:rsid w:val="00826DD0"/>
    <w:rsid w:val="00827E06"/>
    <w:rsid w:val="00836895"/>
    <w:rsid w:val="00856753"/>
    <w:rsid w:val="00861714"/>
    <w:rsid w:val="00861B7D"/>
    <w:rsid w:val="00862E0C"/>
    <w:rsid w:val="0086552A"/>
    <w:rsid w:val="0086639B"/>
    <w:rsid w:val="00872821"/>
    <w:rsid w:val="00875F69"/>
    <w:rsid w:val="008774CD"/>
    <w:rsid w:val="00881077"/>
    <w:rsid w:val="00882E7D"/>
    <w:rsid w:val="0088361B"/>
    <w:rsid w:val="0088395C"/>
    <w:rsid w:val="008839E2"/>
    <w:rsid w:val="00885E31"/>
    <w:rsid w:val="00891428"/>
    <w:rsid w:val="00894785"/>
    <w:rsid w:val="008978F2"/>
    <w:rsid w:val="008B5FEF"/>
    <w:rsid w:val="008B704C"/>
    <w:rsid w:val="008C1B3D"/>
    <w:rsid w:val="008C6A86"/>
    <w:rsid w:val="008C7A99"/>
    <w:rsid w:val="008C7BBE"/>
    <w:rsid w:val="008D2B96"/>
    <w:rsid w:val="008D7257"/>
    <w:rsid w:val="008E03C5"/>
    <w:rsid w:val="008E1EAA"/>
    <w:rsid w:val="008E1F7A"/>
    <w:rsid w:val="008E2BAD"/>
    <w:rsid w:val="008E5E7E"/>
    <w:rsid w:val="008F063A"/>
    <w:rsid w:val="008F0D2F"/>
    <w:rsid w:val="008F1FE4"/>
    <w:rsid w:val="008F47E3"/>
    <w:rsid w:val="00901F91"/>
    <w:rsid w:val="00910992"/>
    <w:rsid w:val="00913DE9"/>
    <w:rsid w:val="009179BF"/>
    <w:rsid w:val="0092105E"/>
    <w:rsid w:val="009326A7"/>
    <w:rsid w:val="009405D2"/>
    <w:rsid w:val="009406F2"/>
    <w:rsid w:val="00943162"/>
    <w:rsid w:val="00943EB6"/>
    <w:rsid w:val="00945D35"/>
    <w:rsid w:val="00950EF6"/>
    <w:rsid w:val="0096125F"/>
    <w:rsid w:val="00961805"/>
    <w:rsid w:val="009648F7"/>
    <w:rsid w:val="00965F9E"/>
    <w:rsid w:val="00970753"/>
    <w:rsid w:val="00974A30"/>
    <w:rsid w:val="009775FF"/>
    <w:rsid w:val="00982A61"/>
    <w:rsid w:val="00985DD1"/>
    <w:rsid w:val="009866EC"/>
    <w:rsid w:val="0099089B"/>
    <w:rsid w:val="00992EE2"/>
    <w:rsid w:val="00996DE3"/>
    <w:rsid w:val="00997256"/>
    <w:rsid w:val="009B7F42"/>
    <w:rsid w:val="009C044D"/>
    <w:rsid w:val="009D3A91"/>
    <w:rsid w:val="009F67CD"/>
    <w:rsid w:val="00A026E1"/>
    <w:rsid w:val="00A032EF"/>
    <w:rsid w:val="00A1622A"/>
    <w:rsid w:val="00A2019F"/>
    <w:rsid w:val="00A2557D"/>
    <w:rsid w:val="00A25CAE"/>
    <w:rsid w:val="00A26F30"/>
    <w:rsid w:val="00A316B8"/>
    <w:rsid w:val="00A31DC1"/>
    <w:rsid w:val="00A31F2E"/>
    <w:rsid w:val="00A46833"/>
    <w:rsid w:val="00A613EE"/>
    <w:rsid w:val="00A61786"/>
    <w:rsid w:val="00A65F35"/>
    <w:rsid w:val="00A6644E"/>
    <w:rsid w:val="00A67F8C"/>
    <w:rsid w:val="00A70487"/>
    <w:rsid w:val="00A72930"/>
    <w:rsid w:val="00A86208"/>
    <w:rsid w:val="00A97288"/>
    <w:rsid w:val="00AA23DA"/>
    <w:rsid w:val="00AA3F45"/>
    <w:rsid w:val="00AA4374"/>
    <w:rsid w:val="00AA7791"/>
    <w:rsid w:val="00AA78FA"/>
    <w:rsid w:val="00AD4980"/>
    <w:rsid w:val="00AE0DC0"/>
    <w:rsid w:val="00AE4BC6"/>
    <w:rsid w:val="00AF3FC2"/>
    <w:rsid w:val="00B036A0"/>
    <w:rsid w:val="00B14886"/>
    <w:rsid w:val="00B22996"/>
    <w:rsid w:val="00B2544C"/>
    <w:rsid w:val="00B301E1"/>
    <w:rsid w:val="00B31996"/>
    <w:rsid w:val="00B336B4"/>
    <w:rsid w:val="00B35ADC"/>
    <w:rsid w:val="00B41797"/>
    <w:rsid w:val="00B43170"/>
    <w:rsid w:val="00B454AD"/>
    <w:rsid w:val="00B50177"/>
    <w:rsid w:val="00B57155"/>
    <w:rsid w:val="00B57B25"/>
    <w:rsid w:val="00B602A5"/>
    <w:rsid w:val="00B6547E"/>
    <w:rsid w:val="00B6680D"/>
    <w:rsid w:val="00B705D1"/>
    <w:rsid w:val="00B816BD"/>
    <w:rsid w:val="00B90B17"/>
    <w:rsid w:val="00B956EF"/>
    <w:rsid w:val="00BA275E"/>
    <w:rsid w:val="00BA3C31"/>
    <w:rsid w:val="00BA71C5"/>
    <w:rsid w:val="00BB7F0B"/>
    <w:rsid w:val="00BC4C13"/>
    <w:rsid w:val="00BD40CD"/>
    <w:rsid w:val="00BD631D"/>
    <w:rsid w:val="00BE62A0"/>
    <w:rsid w:val="00BE6402"/>
    <w:rsid w:val="00C01CCE"/>
    <w:rsid w:val="00C03242"/>
    <w:rsid w:val="00C14E69"/>
    <w:rsid w:val="00C2091D"/>
    <w:rsid w:val="00C21C7E"/>
    <w:rsid w:val="00C23DDC"/>
    <w:rsid w:val="00C34C73"/>
    <w:rsid w:val="00C463C4"/>
    <w:rsid w:val="00C51DD5"/>
    <w:rsid w:val="00C60328"/>
    <w:rsid w:val="00C63536"/>
    <w:rsid w:val="00C73056"/>
    <w:rsid w:val="00C807F2"/>
    <w:rsid w:val="00C87A41"/>
    <w:rsid w:val="00CA2D7B"/>
    <w:rsid w:val="00CA4C01"/>
    <w:rsid w:val="00CA7024"/>
    <w:rsid w:val="00CA7184"/>
    <w:rsid w:val="00CB4196"/>
    <w:rsid w:val="00CD1CF8"/>
    <w:rsid w:val="00CD3879"/>
    <w:rsid w:val="00CD645F"/>
    <w:rsid w:val="00CE1695"/>
    <w:rsid w:val="00CE4938"/>
    <w:rsid w:val="00CE4BCD"/>
    <w:rsid w:val="00CF0B20"/>
    <w:rsid w:val="00D1371A"/>
    <w:rsid w:val="00D1382C"/>
    <w:rsid w:val="00D20FA1"/>
    <w:rsid w:val="00D22866"/>
    <w:rsid w:val="00D4606E"/>
    <w:rsid w:val="00D467FD"/>
    <w:rsid w:val="00D47224"/>
    <w:rsid w:val="00D607FB"/>
    <w:rsid w:val="00D66867"/>
    <w:rsid w:val="00D70458"/>
    <w:rsid w:val="00D710F0"/>
    <w:rsid w:val="00D7241D"/>
    <w:rsid w:val="00D91CC6"/>
    <w:rsid w:val="00D93561"/>
    <w:rsid w:val="00DA02D3"/>
    <w:rsid w:val="00DA6401"/>
    <w:rsid w:val="00DA768B"/>
    <w:rsid w:val="00DB2037"/>
    <w:rsid w:val="00DB23D2"/>
    <w:rsid w:val="00DB529B"/>
    <w:rsid w:val="00DB6F3F"/>
    <w:rsid w:val="00DC60F3"/>
    <w:rsid w:val="00DC6420"/>
    <w:rsid w:val="00DD3F5F"/>
    <w:rsid w:val="00DE3D77"/>
    <w:rsid w:val="00DE63EC"/>
    <w:rsid w:val="00DE655C"/>
    <w:rsid w:val="00E04057"/>
    <w:rsid w:val="00E046A4"/>
    <w:rsid w:val="00E05C86"/>
    <w:rsid w:val="00E154F5"/>
    <w:rsid w:val="00E262EB"/>
    <w:rsid w:val="00E265C6"/>
    <w:rsid w:val="00E347D9"/>
    <w:rsid w:val="00E46B2E"/>
    <w:rsid w:val="00E47B26"/>
    <w:rsid w:val="00E503B6"/>
    <w:rsid w:val="00E516F3"/>
    <w:rsid w:val="00E53F7A"/>
    <w:rsid w:val="00E55D2C"/>
    <w:rsid w:val="00E72EAB"/>
    <w:rsid w:val="00E76AC0"/>
    <w:rsid w:val="00E80AB0"/>
    <w:rsid w:val="00E90AB5"/>
    <w:rsid w:val="00E94A12"/>
    <w:rsid w:val="00E94F85"/>
    <w:rsid w:val="00EA2EEC"/>
    <w:rsid w:val="00EA657C"/>
    <w:rsid w:val="00EB0054"/>
    <w:rsid w:val="00EB41F3"/>
    <w:rsid w:val="00EB464F"/>
    <w:rsid w:val="00EB6517"/>
    <w:rsid w:val="00EC6FC5"/>
    <w:rsid w:val="00ED2F0B"/>
    <w:rsid w:val="00ED4ED8"/>
    <w:rsid w:val="00EE53C4"/>
    <w:rsid w:val="00EE638D"/>
    <w:rsid w:val="00EF3790"/>
    <w:rsid w:val="00EF58CE"/>
    <w:rsid w:val="00F10917"/>
    <w:rsid w:val="00F3101E"/>
    <w:rsid w:val="00F353A3"/>
    <w:rsid w:val="00F45A49"/>
    <w:rsid w:val="00F52107"/>
    <w:rsid w:val="00F54692"/>
    <w:rsid w:val="00F677D2"/>
    <w:rsid w:val="00F70B75"/>
    <w:rsid w:val="00F73B62"/>
    <w:rsid w:val="00F73DBD"/>
    <w:rsid w:val="00F742E1"/>
    <w:rsid w:val="00F74B42"/>
    <w:rsid w:val="00F80466"/>
    <w:rsid w:val="00F80B8D"/>
    <w:rsid w:val="00F82961"/>
    <w:rsid w:val="00F849CE"/>
    <w:rsid w:val="00F85205"/>
    <w:rsid w:val="00F866B3"/>
    <w:rsid w:val="00F87706"/>
    <w:rsid w:val="00F87EFB"/>
    <w:rsid w:val="00F91720"/>
    <w:rsid w:val="00F930CE"/>
    <w:rsid w:val="00F96847"/>
    <w:rsid w:val="00FA28D5"/>
    <w:rsid w:val="00FA592F"/>
    <w:rsid w:val="00FA61BE"/>
    <w:rsid w:val="00FB1C1A"/>
    <w:rsid w:val="00FB3641"/>
    <w:rsid w:val="00FB545C"/>
    <w:rsid w:val="00FB5689"/>
    <w:rsid w:val="00FB7DFA"/>
    <w:rsid w:val="00FC262A"/>
    <w:rsid w:val="00FC54A3"/>
    <w:rsid w:val="00FC5DC9"/>
    <w:rsid w:val="00FC76AE"/>
    <w:rsid w:val="00FD0C5B"/>
    <w:rsid w:val="00FD1875"/>
    <w:rsid w:val="00FE3304"/>
    <w:rsid w:val="00FF2C73"/>
    <w:rsid w:val="00FF3F96"/>
    <w:rsid w:val="00FF5193"/>
    <w:rsid w:val="00FF5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02F60"/>
  <w15:docId w15:val="{5901438E-9ED8-4666-967C-3AA298E1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49"/>
    <w:pPr>
      <w:jc w:val="left"/>
    </w:pPr>
    <w:rPr>
      <w:rFonts w:ascii="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Citation List,Bullets1,Resume Title,Graphic,Table of contents numbered"/>
    <w:basedOn w:val="Normal"/>
    <w:link w:val="ListParagraphChar"/>
    <w:uiPriority w:val="34"/>
    <w:qFormat/>
    <w:rsid w:val="00F45A49"/>
    <w:pPr>
      <w:ind w:left="720"/>
    </w:pPr>
    <w:rPr>
      <w:rFonts w:cs="Times New Roman"/>
    </w:rPr>
  </w:style>
  <w:style w:type="paragraph" w:styleId="NoSpacing">
    <w:name w:val="No Spacing"/>
    <w:link w:val="NoSpacingChar"/>
    <w:uiPriority w:val="1"/>
    <w:qFormat/>
    <w:rsid w:val="00F45A49"/>
    <w:pPr>
      <w:jc w:val="left"/>
    </w:pPr>
    <w:rPr>
      <w:rFonts w:ascii="Times New Roman" w:hAnsi="Times New Roman"/>
      <w:sz w:val="24"/>
      <w:szCs w:val="24"/>
      <w:lang w:eastAsia="en-AU"/>
    </w:rPr>
  </w:style>
  <w:style w:type="character" w:customStyle="1" w:styleId="NoSpacingChar">
    <w:name w:val="No Spacing Char"/>
    <w:basedOn w:val="DefaultParagraphFont"/>
    <w:link w:val="NoSpacing"/>
    <w:uiPriority w:val="1"/>
    <w:locked/>
    <w:rsid w:val="00F45A49"/>
    <w:rPr>
      <w:rFonts w:ascii="Times New Roman" w:hAnsi="Times New Roman"/>
      <w:sz w:val="24"/>
      <w:szCs w:val="24"/>
      <w:lang w:eastAsia="en-AU"/>
    </w:rPr>
  </w:style>
  <w:style w:type="paragraph" w:styleId="Title">
    <w:name w:val="Title"/>
    <w:basedOn w:val="Normal"/>
    <w:link w:val="TitleChar"/>
    <w:qFormat/>
    <w:rsid w:val="00F45A49"/>
    <w:pPr>
      <w:jc w:val="center"/>
    </w:pPr>
    <w:rPr>
      <w:rFonts w:eastAsia="Times New Roman" w:cs="Times New Roman"/>
      <w:b/>
      <w:sz w:val="20"/>
      <w:szCs w:val="20"/>
      <w:lang w:val="en-GB" w:eastAsia="en-US"/>
    </w:rPr>
  </w:style>
  <w:style w:type="character" w:customStyle="1" w:styleId="TitleChar">
    <w:name w:val="Title Char"/>
    <w:basedOn w:val="DefaultParagraphFont"/>
    <w:link w:val="Title"/>
    <w:rsid w:val="00F45A49"/>
    <w:rPr>
      <w:rFonts w:ascii="Times New Roman" w:eastAsia="Times New Roman" w:hAnsi="Times New Roman" w:cs="Times New Roman"/>
      <w:b/>
      <w:sz w:val="20"/>
      <w:szCs w:val="20"/>
      <w:lang w:val="en-GB"/>
    </w:rPr>
  </w:style>
  <w:style w:type="paragraph" w:styleId="Header">
    <w:name w:val="header"/>
    <w:basedOn w:val="Normal"/>
    <w:link w:val="HeaderChar"/>
    <w:uiPriority w:val="99"/>
    <w:unhideWhenUsed/>
    <w:rsid w:val="00F45A49"/>
    <w:pPr>
      <w:tabs>
        <w:tab w:val="center" w:pos="4513"/>
        <w:tab w:val="right" w:pos="9026"/>
      </w:tabs>
    </w:pPr>
  </w:style>
  <w:style w:type="character" w:customStyle="1" w:styleId="HeaderChar">
    <w:name w:val="Header Char"/>
    <w:basedOn w:val="DefaultParagraphFont"/>
    <w:link w:val="Header"/>
    <w:uiPriority w:val="99"/>
    <w:rsid w:val="00F45A49"/>
    <w:rPr>
      <w:rFonts w:ascii="Times New Roman" w:hAnsi="Times New Roman"/>
      <w:sz w:val="24"/>
      <w:szCs w:val="24"/>
      <w:lang w:eastAsia="en-AU"/>
    </w:rPr>
  </w:style>
  <w:style w:type="paragraph" w:styleId="Footer">
    <w:name w:val="footer"/>
    <w:basedOn w:val="Normal"/>
    <w:link w:val="FooterChar"/>
    <w:uiPriority w:val="99"/>
    <w:unhideWhenUsed/>
    <w:rsid w:val="004E6D0C"/>
    <w:pPr>
      <w:tabs>
        <w:tab w:val="center" w:pos="4513"/>
        <w:tab w:val="right" w:pos="9026"/>
      </w:tabs>
    </w:pPr>
  </w:style>
  <w:style w:type="character" w:customStyle="1" w:styleId="FooterChar">
    <w:name w:val="Footer Char"/>
    <w:basedOn w:val="DefaultParagraphFont"/>
    <w:link w:val="Footer"/>
    <w:uiPriority w:val="99"/>
    <w:rsid w:val="004E6D0C"/>
    <w:rPr>
      <w:rFonts w:ascii="Times New Roman" w:hAnsi="Times New Roman"/>
      <w:sz w:val="24"/>
      <w:szCs w:val="24"/>
      <w:lang w:eastAsia="en-AU"/>
    </w:rPr>
  </w:style>
  <w:style w:type="paragraph" w:styleId="NormalWeb">
    <w:name w:val="Normal (Web)"/>
    <w:basedOn w:val="Normal"/>
    <w:uiPriority w:val="99"/>
    <w:unhideWhenUsed/>
    <w:rsid w:val="00A26F30"/>
    <w:rPr>
      <w:rFonts w:eastAsia="Times New Roman" w:cs="Times New Roman"/>
      <w:sz w:val="12"/>
      <w:szCs w:val="12"/>
    </w:rPr>
  </w:style>
  <w:style w:type="character" w:customStyle="1" w:styleId="ListParagraphChar">
    <w:name w:val="List Paragraph Char"/>
    <w:aliases w:val="Table/Figure Heading Char,En tête 1 Char,List Paragraph1 Char,Citation List Char,Bullets1 Char,Resume Title Char,Graphic Char,Table of contents numbered Char"/>
    <w:basedOn w:val="DefaultParagraphFont"/>
    <w:link w:val="ListParagraph"/>
    <w:rsid w:val="003A71AD"/>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4312F"/>
    <w:rPr>
      <w:rFonts w:ascii="Tahoma" w:hAnsi="Tahoma" w:cs="Tahoma"/>
      <w:sz w:val="16"/>
      <w:szCs w:val="16"/>
    </w:rPr>
  </w:style>
  <w:style w:type="character" w:customStyle="1" w:styleId="BalloonTextChar">
    <w:name w:val="Balloon Text Char"/>
    <w:basedOn w:val="DefaultParagraphFont"/>
    <w:link w:val="BalloonText"/>
    <w:uiPriority w:val="99"/>
    <w:semiHidden/>
    <w:rsid w:val="0014312F"/>
    <w:rPr>
      <w:rFonts w:ascii="Tahoma" w:hAnsi="Tahoma" w:cs="Tahoma"/>
      <w:sz w:val="16"/>
      <w:szCs w:val="16"/>
      <w:lang w:eastAsia="en-AU"/>
    </w:rPr>
  </w:style>
  <w:style w:type="character" w:styleId="CommentReference">
    <w:name w:val="annotation reference"/>
    <w:basedOn w:val="DefaultParagraphFont"/>
    <w:uiPriority w:val="99"/>
    <w:semiHidden/>
    <w:unhideWhenUsed/>
    <w:rsid w:val="007879AD"/>
    <w:rPr>
      <w:sz w:val="16"/>
      <w:szCs w:val="16"/>
    </w:rPr>
  </w:style>
  <w:style w:type="paragraph" w:styleId="CommentText">
    <w:name w:val="annotation text"/>
    <w:basedOn w:val="Normal"/>
    <w:link w:val="CommentTextChar"/>
    <w:uiPriority w:val="99"/>
    <w:semiHidden/>
    <w:unhideWhenUsed/>
    <w:rsid w:val="007879AD"/>
    <w:rPr>
      <w:sz w:val="20"/>
      <w:szCs w:val="20"/>
    </w:rPr>
  </w:style>
  <w:style w:type="character" w:customStyle="1" w:styleId="CommentTextChar">
    <w:name w:val="Comment Text Char"/>
    <w:basedOn w:val="DefaultParagraphFont"/>
    <w:link w:val="CommentText"/>
    <w:uiPriority w:val="99"/>
    <w:semiHidden/>
    <w:rsid w:val="007879AD"/>
    <w:rPr>
      <w:rFonts w:ascii="Times New Roman" w:hAnsi="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879AD"/>
    <w:rPr>
      <w:b/>
      <w:bCs/>
    </w:rPr>
  </w:style>
  <w:style w:type="character" w:customStyle="1" w:styleId="CommentSubjectChar">
    <w:name w:val="Comment Subject Char"/>
    <w:basedOn w:val="CommentTextChar"/>
    <w:link w:val="CommentSubject"/>
    <w:uiPriority w:val="99"/>
    <w:semiHidden/>
    <w:rsid w:val="007879AD"/>
    <w:rPr>
      <w:rFonts w:ascii="Times New Roman" w:hAnsi="Times New Roman"/>
      <w:b/>
      <w:bCs/>
      <w:sz w:val="20"/>
      <w:szCs w:val="20"/>
      <w:lang w:eastAsia="en-AU"/>
    </w:rPr>
  </w:style>
  <w:style w:type="character" w:customStyle="1" w:styleId="fontstyle01">
    <w:name w:val="fontstyle01"/>
    <w:basedOn w:val="DefaultParagraphFont"/>
    <w:rsid w:val="00184C36"/>
    <w:rPr>
      <w:rFonts w:ascii="Arial" w:hAnsi="Arial" w:cs="Arial" w:hint="default"/>
      <w:b w:val="0"/>
      <w:bCs w:val="0"/>
      <w:i w:val="0"/>
      <w:iCs w:val="0"/>
      <w:color w:val="000000"/>
      <w:sz w:val="20"/>
      <w:szCs w:val="20"/>
    </w:rPr>
  </w:style>
  <w:style w:type="character" w:styleId="Hyperlink">
    <w:name w:val="Hyperlink"/>
    <w:basedOn w:val="DefaultParagraphFont"/>
    <w:uiPriority w:val="99"/>
    <w:unhideWhenUsed/>
    <w:rsid w:val="00416CB9"/>
    <w:rPr>
      <w:color w:val="0000FF" w:themeColor="hyperlink"/>
      <w:u w:val="single"/>
    </w:rPr>
  </w:style>
  <w:style w:type="paragraph" w:customStyle="1" w:styleId="rtejustify">
    <w:name w:val="rtejustify"/>
    <w:basedOn w:val="Normal"/>
    <w:rsid w:val="00DD3F5F"/>
    <w:pPr>
      <w:spacing w:before="100" w:beforeAutospacing="1" w:after="100" w:afterAutospacing="1"/>
    </w:pPr>
    <w:rPr>
      <w:rFonts w:eastAsia="Times New Roman" w:cs="Times New Roman"/>
      <w:lang w:val="pt-BR" w:eastAsia="pt-BR"/>
    </w:rPr>
  </w:style>
  <w:style w:type="paragraph" w:styleId="FootnoteText">
    <w:name w:val="footnote text"/>
    <w:basedOn w:val="Normal"/>
    <w:link w:val="FootnoteTextChar"/>
    <w:rsid w:val="0037090B"/>
    <w:rPr>
      <w:rFonts w:eastAsia="Times New Roman" w:cs="Times New Roman"/>
      <w:lang w:val="en-GB" w:eastAsia="en-GB"/>
    </w:rPr>
  </w:style>
  <w:style w:type="character" w:customStyle="1" w:styleId="FootnoteTextChar">
    <w:name w:val="Footnote Text Char"/>
    <w:basedOn w:val="DefaultParagraphFont"/>
    <w:link w:val="FootnoteText"/>
    <w:rsid w:val="0037090B"/>
    <w:rPr>
      <w:rFonts w:ascii="Times New Roman" w:eastAsia="Times New Roman" w:hAnsi="Times New Roman" w:cs="Times New Roman"/>
      <w:sz w:val="24"/>
      <w:szCs w:val="24"/>
      <w:lang w:val="en-GB" w:eastAsia="en-GB"/>
    </w:rPr>
  </w:style>
  <w:style w:type="character" w:styleId="FootnoteReference">
    <w:name w:val="footnote reference"/>
    <w:aliases w:val="SUPERS"/>
    <w:rsid w:val="0037090B"/>
    <w:rPr>
      <w:vertAlign w:val="superscript"/>
    </w:rPr>
  </w:style>
  <w:style w:type="character" w:styleId="Strong">
    <w:name w:val="Strong"/>
    <w:basedOn w:val="DefaultParagraphFont"/>
    <w:uiPriority w:val="22"/>
    <w:qFormat/>
    <w:rsid w:val="0037090B"/>
    <w:rPr>
      <w:b/>
      <w:bCs/>
    </w:rPr>
  </w:style>
  <w:style w:type="character" w:customStyle="1" w:styleId="e24kjd">
    <w:name w:val="e24kjd"/>
    <w:basedOn w:val="DefaultParagraphFont"/>
    <w:rsid w:val="001928B5"/>
  </w:style>
  <w:style w:type="table" w:styleId="TableGrid">
    <w:name w:val="Table Grid"/>
    <w:basedOn w:val="TableNormal"/>
    <w:uiPriority w:val="39"/>
    <w:rsid w:val="00FE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402"/>
    <w:pPr>
      <w:jc w:val="left"/>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2563">
      <w:bodyDiv w:val="1"/>
      <w:marLeft w:val="0"/>
      <w:marRight w:val="0"/>
      <w:marTop w:val="0"/>
      <w:marBottom w:val="0"/>
      <w:divBdr>
        <w:top w:val="none" w:sz="0" w:space="0" w:color="auto"/>
        <w:left w:val="none" w:sz="0" w:space="0" w:color="auto"/>
        <w:bottom w:val="none" w:sz="0" w:space="0" w:color="auto"/>
        <w:right w:val="none" w:sz="0" w:space="0" w:color="auto"/>
      </w:divBdr>
      <w:divsChild>
        <w:div w:id="575045084">
          <w:marLeft w:val="547"/>
          <w:marRight w:val="0"/>
          <w:marTop w:val="0"/>
          <w:marBottom w:val="0"/>
          <w:divBdr>
            <w:top w:val="none" w:sz="0" w:space="0" w:color="auto"/>
            <w:left w:val="none" w:sz="0" w:space="0" w:color="auto"/>
            <w:bottom w:val="none" w:sz="0" w:space="0" w:color="auto"/>
            <w:right w:val="none" w:sz="0" w:space="0" w:color="auto"/>
          </w:divBdr>
        </w:div>
        <w:div w:id="582423115">
          <w:marLeft w:val="547"/>
          <w:marRight w:val="0"/>
          <w:marTop w:val="0"/>
          <w:marBottom w:val="0"/>
          <w:divBdr>
            <w:top w:val="none" w:sz="0" w:space="0" w:color="auto"/>
            <w:left w:val="none" w:sz="0" w:space="0" w:color="auto"/>
            <w:bottom w:val="none" w:sz="0" w:space="0" w:color="auto"/>
            <w:right w:val="none" w:sz="0" w:space="0" w:color="auto"/>
          </w:divBdr>
        </w:div>
        <w:div w:id="935556756">
          <w:marLeft w:val="547"/>
          <w:marRight w:val="0"/>
          <w:marTop w:val="0"/>
          <w:marBottom w:val="0"/>
          <w:divBdr>
            <w:top w:val="none" w:sz="0" w:space="0" w:color="auto"/>
            <w:left w:val="none" w:sz="0" w:space="0" w:color="auto"/>
            <w:bottom w:val="none" w:sz="0" w:space="0" w:color="auto"/>
            <w:right w:val="none" w:sz="0" w:space="0" w:color="auto"/>
          </w:divBdr>
        </w:div>
        <w:div w:id="1708556167">
          <w:marLeft w:val="547"/>
          <w:marRight w:val="0"/>
          <w:marTop w:val="0"/>
          <w:marBottom w:val="0"/>
          <w:divBdr>
            <w:top w:val="none" w:sz="0" w:space="0" w:color="auto"/>
            <w:left w:val="none" w:sz="0" w:space="0" w:color="auto"/>
            <w:bottom w:val="none" w:sz="0" w:space="0" w:color="auto"/>
            <w:right w:val="none" w:sz="0" w:space="0" w:color="auto"/>
          </w:divBdr>
        </w:div>
      </w:divsChild>
    </w:div>
    <w:div w:id="364141705">
      <w:bodyDiv w:val="1"/>
      <w:marLeft w:val="0"/>
      <w:marRight w:val="0"/>
      <w:marTop w:val="0"/>
      <w:marBottom w:val="0"/>
      <w:divBdr>
        <w:top w:val="none" w:sz="0" w:space="0" w:color="auto"/>
        <w:left w:val="none" w:sz="0" w:space="0" w:color="auto"/>
        <w:bottom w:val="none" w:sz="0" w:space="0" w:color="auto"/>
        <w:right w:val="none" w:sz="0" w:space="0" w:color="auto"/>
      </w:divBdr>
      <w:divsChild>
        <w:div w:id="1852335575">
          <w:marLeft w:val="0"/>
          <w:marRight w:val="0"/>
          <w:marTop w:val="0"/>
          <w:marBottom w:val="0"/>
          <w:divBdr>
            <w:top w:val="none" w:sz="0" w:space="0" w:color="auto"/>
            <w:left w:val="none" w:sz="0" w:space="0" w:color="auto"/>
            <w:bottom w:val="none" w:sz="0" w:space="0" w:color="auto"/>
            <w:right w:val="none" w:sz="0" w:space="0" w:color="auto"/>
          </w:divBdr>
          <w:divsChild>
            <w:div w:id="1050153895">
              <w:marLeft w:val="0"/>
              <w:marRight w:val="0"/>
              <w:marTop w:val="0"/>
              <w:marBottom w:val="0"/>
              <w:divBdr>
                <w:top w:val="none" w:sz="0" w:space="0" w:color="auto"/>
                <w:left w:val="none" w:sz="0" w:space="0" w:color="auto"/>
                <w:bottom w:val="none" w:sz="0" w:space="0" w:color="auto"/>
                <w:right w:val="none" w:sz="0" w:space="0" w:color="auto"/>
              </w:divBdr>
              <w:divsChild>
                <w:div w:id="1416055044">
                  <w:marLeft w:val="0"/>
                  <w:marRight w:val="0"/>
                  <w:marTop w:val="0"/>
                  <w:marBottom w:val="0"/>
                  <w:divBdr>
                    <w:top w:val="none" w:sz="0" w:space="0" w:color="auto"/>
                    <w:left w:val="none" w:sz="0" w:space="0" w:color="auto"/>
                    <w:bottom w:val="none" w:sz="0" w:space="0" w:color="auto"/>
                    <w:right w:val="none" w:sz="0" w:space="0" w:color="auto"/>
                  </w:divBdr>
                  <w:divsChild>
                    <w:div w:id="1956643285">
                      <w:marLeft w:val="0"/>
                      <w:marRight w:val="0"/>
                      <w:marTop w:val="0"/>
                      <w:marBottom w:val="0"/>
                      <w:divBdr>
                        <w:top w:val="none" w:sz="0" w:space="0" w:color="auto"/>
                        <w:left w:val="none" w:sz="0" w:space="0" w:color="auto"/>
                        <w:bottom w:val="none" w:sz="0" w:space="0" w:color="auto"/>
                        <w:right w:val="none" w:sz="0" w:space="0" w:color="auto"/>
                      </w:divBdr>
                      <w:divsChild>
                        <w:div w:id="1065684429">
                          <w:marLeft w:val="0"/>
                          <w:marRight w:val="0"/>
                          <w:marTop w:val="0"/>
                          <w:marBottom w:val="0"/>
                          <w:divBdr>
                            <w:top w:val="none" w:sz="0" w:space="0" w:color="auto"/>
                            <w:left w:val="none" w:sz="0" w:space="0" w:color="auto"/>
                            <w:bottom w:val="none" w:sz="0" w:space="0" w:color="auto"/>
                            <w:right w:val="none" w:sz="0" w:space="0" w:color="auto"/>
                          </w:divBdr>
                          <w:divsChild>
                            <w:div w:id="1296790094">
                              <w:marLeft w:val="0"/>
                              <w:marRight w:val="0"/>
                              <w:marTop w:val="0"/>
                              <w:marBottom w:val="0"/>
                              <w:divBdr>
                                <w:top w:val="none" w:sz="0" w:space="0" w:color="auto"/>
                                <w:left w:val="none" w:sz="0" w:space="0" w:color="auto"/>
                                <w:bottom w:val="none" w:sz="0" w:space="0" w:color="auto"/>
                                <w:right w:val="none" w:sz="0" w:space="0" w:color="auto"/>
                              </w:divBdr>
                              <w:divsChild>
                                <w:div w:id="220873891">
                                  <w:marLeft w:val="0"/>
                                  <w:marRight w:val="0"/>
                                  <w:marTop w:val="0"/>
                                  <w:marBottom w:val="0"/>
                                  <w:divBdr>
                                    <w:top w:val="none" w:sz="0" w:space="0" w:color="auto"/>
                                    <w:left w:val="none" w:sz="0" w:space="0" w:color="auto"/>
                                    <w:bottom w:val="none" w:sz="0" w:space="0" w:color="auto"/>
                                    <w:right w:val="none" w:sz="0" w:space="0" w:color="auto"/>
                                  </w:divBdr>
                                  <w:divsChild>
                                    <w:div w:id="1811047101">
                                      <w:marLeft w:val="0"/>
                                      <w:marRight w:val="0"/>
                                      <w:marTop w:val="0"/>
                                      <w:marBottom w:val="0"/>
                                      <w:divBdr>
                                        <w:top w:val="none" w:sz="0" w:space="0" w:color="auto"/>
                                        <w:left w:val="none" w:sz="0" w:space="0" w:color="auto"/>
                                        <w:bottom w:val="none" w:sz="0" w:space="0" w:color="auto"/>
                                        <w:right w:val="none" w:sz="0" w:space="0" w:color="auto"/>
                                      </w:divBdr>
                                      <w:divsChild>
                                        <w:div w:id="1828787891">
                                          <w:marLeft w:val="0"/>
                                          <w:marRight w:val="0"/>
                                          <w:marTop w:val="0"/>
                                          <w:marBottom w:val="0"/>
                                          <w:divBdr>
                                            <w:top w:val="none" w:sz="0" w:space="0" w:color="auto"/>
                                            <w:left w:val="none" w:sz="0" w:space="0" w:color="auto"/>
                                            <w:bottom w:val="none" w:sz="0" w:space="0" w:color="auto"/>
                                            <w:right w:val="none" w:sz="0" w:space="0" w:color="auto"/>
                                          </w:divBdr>
                                          <w:divsChild>
                                            <w:div w:id="19024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380778">
      <w:bodyDiv w:val="1"/>
      <w:marLeft w:val="0"/>
      <w:marRight w:val="0"/>
      <w:marTop w:val="0"/>
      <w:marBottom w:val="0"/>
      <w:divBdr>
        <w:top w:val="none" w:sz="0" w:space="0" w:color="auto"/>
        <w:left w:val="none" w:sz="0" w:space="0" w:color="auto"/>
        <w:bottom w:val="none" w:sz="0" w:space="0" w:color="auto"/>
        <w:right w:val="none" w:sz="0" w:space="0" w:color="auto"/>
      </w:divBdr>
      <w:divsChild>
        <w:div w:id="1746145919">
          <w:marLeft w:val="0"/>
          <w:marRight w:val="0"/>
          <w:marTop w:val="0"/>
          <w:marBottom w:val="0"/>
          <w:divBdr>
            <w:top w:val="none" w:sz="0" w:space="0" w:color="auto"/>
            <w:left w:val="none" w:sz="0" w:space="0" w:color="auto"/>
            <w:bottom w:val="none" w:sz="0" w:space="0" w:color="auto"/>
            <w:right w:val="none" w:sz="0" w:space="0" w:color="auto"/>
          </w:divBdr>
          <w:divsChild>
            <w:div w:id="1160661046">
              <w:marLeft w:val="0"/>
              <w:marRight w:val="0"/>
              <w:marTop w:val="0"/>
              <w:marBottom w:val="0"/>
              <w:divBdr>
                <w:top w:val="none" w:sz="0" w:space="0" w:color="auto"/>
                <w:left w:val="none" w:sz="0" w:space="0" w:color="auto"/>
                <w:bottom w:val="none" w:sz="0" w:space="0" w:color="auto"/>
                <w:right w:val="none" w:sz="0" w:space="0" w:color="auto"/>
              </w:divBdr>
              <w:divsChild>
                <w:div w:id="1742945670">
                  <w:marLeft w:val="0"/>
                  <w:marRight w:val="0"/>
                  <w:marTop w:val="0"/>
                  <w:marBottom w:val="0"/>
                  <w:divBdr>
                    <w:top w:val="none" w:sz="0" w:space="0" w:color="auto"/>
                    <w:left w:val="none" w:sz="0" w:space="0" w:color="auto"/>
                    <w:bottom w:val="none" w:sz="0" w:space="0" w:color="auto"/>
                    <w:right w:val="none" w:sz="0" w:space="0" w:color="auto"/>
                  </w:divBdr>
                  <w:divsChild>
                    <w:div w:id="1077285498">
                      <w:marLeft w:val="0"/>
                      <w:marRight w:val="0"/>
                      <w:marTop w:val="0"/>
                      <w:marBottom w:val="0"/>
                      <w:divBdr>
                        <w:top w:val="none" w:sz="0" w:space="0" w:color="auto"/>
                        <w:left w:val="none" w:sz="0" w:space="0" w:color="auto"/>
                        <w:bottom w:val="none" w:sz="0" w:space="0" w:color="auto"/>
                        <w:right w:val="none" w:sz="0" w:space="0" w:color="auto"/>
                      </w:divBdr>
                      <w:divsChild>
                        <w:div w:id="695929418">
                          <w:marLeft w:val="-300"/>
                          <w:marRight w:val="-300"/>
                          <w:marTop w:val="0"/>
                          <w:marBottom w:val="0"/>
                          <w:divBdr>
                            <w:top w:val="none" w:sz="0" w:space="0" w:color="auto"/>
                            <w:left w:val="none" w:sz="0" w:space="0" w:color="auto"/>
                            <w:bottom w:val="none" w:sz="0" w:space="0" w:color="auto"/>
                            <w:right w:val="none" w:sz="0" w:space="0" w:color="auto"/>
                          </w:divBdr>
                          <w:divsChild>
                            <w:div w:id="712079630">
                              <w:marLeft w:val="0"/>
                              <w:marRight w:val="0"/>
                              <w:marTop w:val="0"/>
                              <w:marBottom w:val="0"/>
                              <w:divBdr>
                                <w:top w:val="none" w:sz="0" w:space="0" w:color="auto"/>
                                <w:left w:val="none" w:sz="0" w:space="0" w:color="auto"/>
                                <w:bottom w:val="none" w:sz="0" w:space="0" w:color="auto"/>
                                <w:right w:val="none" w:sz="0" w:space="0" w:color="auto"/>
                              </w:divBdr>
                              <w:divsChild>
                                <w:div w:id="686516809">
                                  <w:marLeft w:val="0"/>
                                  <w:marRight w:val="0"/>
                                  <w:marTop w:val="0"/>
                                  <w:marBottom w:val="0"/>
                                  <w:divBdr>
                                    <w:top w:val="none" w:sz="0" w:space="0" w:color="auto"/>
                                    <w:left w:val="none" w:sz="0" w:space="0" w:color="auto"/>
                                    <w:bottom w:val="none" w:sz="0" w:space="0" w:color="auto"/>
                                    <w:right w:val="none" w:sz="0" w:space="0" w:color="auto"/>
                                  </w:divBdr>
                                  <w:divsChild>
                                    <w:div w:id="862667548">
                                      <w:marLeft w:val="0"/>
                                      <w:marRight w:val="0"/>
                                      <w:marTop w:val="0"/>
                                      <w:marBottom w:val="0"/>
                                      <w:divBdr>
                                        <w:top w:val="none" w:sz="0" w:space="0" w:color="auto"/>
                                        <w:left w:val="none" w:sz="0" w:space="0" w:color="auto"/>
                                        <w:bottom w:val="none" w:sz="0" w:space="0" w:color="auto"/>
                                        <w:right w:val="none" w:sz="0" w:space="0" w:color="auto"/>
                                      </w:divBdr>
                                      <w:divsChild>
                                        <w:div w:id="1904674100">
                                          <w:marLeft w:val="0"/>
                                          <w:marRight w:val="0"/>
                                          <w:marTop w:val="0"/>
                                          <w:marBottom w:val="0"/>
                                          <w:divBdr>
                                            <w:top w:val="none" w:sz="0" w:space="0" w:color="auto"/>
                                            <w:left w:val="none" w:sz="0" w:space="0" w:color="auto"/>
                                            <w:bottom w:val="none" w:sz="0" w:space="0" w:color="auto"/>
                                            <w:right w:val="none" w:sz="0" w:space="0" w:color="auto"/>
                                          </w:divBdr>
                                          <w:divsChild>
                                            <w:div w:id="277298033">
                                              <w:marLeft w:val="0"/>
                                              <w:marRight w:val="0"/>
                                              <w:marTop w:val="0"/>
                                              <w:marBottom w:val="0"/>
                                              <w:divBdr>
                                                <w:top w:val="none" w:sz="0" w:space="0" w:color="auto"/>
                                                <w:left w:val="none" w:sz="0" w:space="0" w:color="auto"/>
                                                <w:bottom w:val="none" w:sz="0" w:space="0" w:color="auto"/>
                                                <w:right w:val="none" w:sz="0" w:space="0" w:color="auto"/>
                                              </w:divBdr>
                                              <w:divsChild>
                                                <w:div w:id="1430353418">
                                                  <w:marLeft w:val="0"/>
                                                  <w:marRight w:val="0"/>
                                                  <w:marTop w:val="0"/>
                                                  <w:marBottom w:val="0"/>
                                                  <w:divBdr>
                                                    <w:top w:val="none" w:sz="0" w:space="0" w:color="auto"/>
                                                    <w:left w:val="none" w:sz="0" w:space="0" w:color="auto"/>
                                                    <w:bottom w:val="none" w:sz="0" w:space="0" w:color="auto"/>
                                                    <w:right w:val="none" w:sz="0" w:space="0" w:color="auto"/>
                                                  </w:divBdr>
                                                  <w:divsChild>
                                                    <w:div w:id="1392197201">
                                                      <w:marLeft w:val="0"/>
                                                      <w:marRight w:val="0"/>
                                                      <w:marTop w:val="0"/>
                                                      <w:marBottom w:val="0"/>
                                                      <w:divBdr>
                                                        <w:top w:val="none" w:sz="0" w:space="0" w:color="auto"/>
                                                        <w:left w:val="none" w:sz="0" w:space="0" w:color="auto"/>
                                                        <w:bottom w:val="none" w:sz="0" w:space="0" w:color="auto"/>
                                                        <w:right w:val="none" w:sz="0" w:space="0" w:color="auto"/>
                                                      </w:divBdr>
                                                      <w:divsChild>
                                                        <w:div w:id="3260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896920">
      <w:bodyDiv w:val="1"/>
      <w:marLeft w:val="0"/>
      <w:marRight w:val="0"/>
      <w:marTop w:val="0"/>
      <w:marBottom w:val="0"/>
      <w:divBdr>
        <w:top w:val="none" w:sz="0" w:space="0" w:color="auto"/>
        <w:left w:val="none" w:sz="0" w:space="0" w:color="auto"/>
        <w:bottom w:val="none" w:sz="0" w:space="0" w:color="auto"/>
        <w:right w:val="none" w:sz="0" w:space="0" w:color="auto"/>
      </w:divBdr>
      <w:divsChild>
        <w:div w:id="28992771">
          <w:marLeft w:val="0"/>
          <w:marRight w:val="0"/>
          <w:marTop w:val="0"/>
          <w:marBottom w:val="0"/>
          <w:divBdr>
            <w:top w:val="none" w:sz="0" w:space="0" w:color="auto"/>
            <w:left w:val="none" w:sz="0" w:space="0" w:color="auto"/>
            <w:bottom w:val="none" w:sz="0" w:space="0" w:color="auto"/>
            <w:right w:val="none" w:sz="0" w:space="0" w:color="auto"/>
          </w:divBdr>
          <w:divsChild>
            <w:div w:id="710108827">
              <w:marLeft w:val="0"/>
              <w:marRight w:val="0"/>
              <w:marTop w:val="0"/>
              <w:marBottom w:val="0"/>
              <w:divBdr>
                <w:top w:val="none" w:sz="0" w:space="0" w:color="auto"/>
                <w:left w:val="none" w:sz="0" w:space="0" w:color="auto"/>
                <w:bottom w:val="none" w:sz="0" w:space="0" w:color="auto"/>
                <w:right w:val="none" w:sz="0" w:space="0" w:color="auto"/>
              </w:divBdr>
              <w:divsChild>
                <w:div w:id="1341154616">
                  <w:marLeft w:val="0"/>
                  <w:marRight w:val="0"/>
                  <w:marTop w:val="0"/>
                  <w:marBottom w:val="0"/>
                  <w:divBdr>
                    <w:top w:val="none" w:sz="0" w:space="0" w:color="auto"/>
                    <w:left w:val="none" w:sz="0" w:space="0" w:color="auto"/>
                    <w:bottom w:val="none" w:sz="0" w:space="0" w:color="auto"/>
                    <w:right w:val="none" w:sz="0" w:space="0" w:color="auto"/>
                  </w:divBdr>
                  <w:divsChild>
                    <w:div w:id="1746413499">
                      <w:marLeft w:val="-225"/>
                      <w:marRight w:val="-225"/>
                      <w:marTop w:val="0"/>
                      <w:marBottom w:val="0"/>
                      <w:divBdr>
                        <w:top w:val="none" w:sz="0" w:space="0" w:color="auto"/>
                        <w:left w:val="none" w:sz="0" w:space="0" w:color="auto"/>
                        <w:bottom w:val="none" w:sz="0" w:space="0" w:color="auto"/>
                        <w:right w:val="none" w:sz="0" w:space="0" w:color="auto"/>
                      </w:divBdr>
                      <w:divsChild>
                        <w:div w:id="1405031718">
                          <w:marLeft w:val="0"/>
                          <w:marRight w:val="0"/>
                          <w:marTop w:val="0"/>
                          <w:marBottom w:val="0"/>
                          <w:divBdr>
                            <w:top w:val="none" w:sz="0" w:space="0" w:color="auto"/>
                            <w:left w:val="none" w:sz="0" w:space="0" w:color="auto"/>
                            <w:bottom w:val="none" w:sz="0" w:space="0" w:color="auto"/>
                            <w:right w:val="none" w:sz="0" w:space="0" w:color="auto"/>
                          </w:divBdr>
                          <w:divsChild>
                            <w:div w:id="1536842827">
                              <w:marLeft w:val="0"/>
                              <w:marRight w:val="0"/>
                              <w:marTop w:val="0"/>
                              <w:marBottom w:val="0"/>
                              <w:divBdr>
                                <w:top w:val="none" w:sz="0" w:space="0" w:color="auto"/>
                                <w:left w:val="none" w:sz="0" w:space="0" w:color="auto"/>
                                <w:bottom w:val="none" w:sz="0" w:space="0" w:color="auto"/>
                                <w:right w:val="none" w:sz="0" w:space="0" w:color="auto"/>
                              </w:divBdr>
                              <w:divsChild>
                                <w:div w:id="1505435386">
                                  <w:marLeft w:val="0"/>
                                  <w:marRight w:val="0"/>
                                  <w:marTop w:val="0"/>
                                  <w:marBottom w:val="0"/>
                                  <w:divBdr>
                                    <w:top w:val="none" w:sz="0" w:space="0" w:color="auto"/>
                                    <w:left w:val="none" w:sz="0" w:space="0" w:color="auto"/>
                                    <w:bottom w:val="none" w:sz="0" w:space="0" w:color="auto"/>
                                    <w:right w:val="none" w:sz="0" w:space="0" w:color="auto"/>
                                  </w:divBdr>
                                  <w:divsChild>
                                    <w:div w:id="10188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264223">
      <w:bodyDiv w:val="1"/>
      <w:marLeft w:val="0"/>
      <w:marRight w:val="0"/>
      <w:marTop w:val="0"/>
      <w:marBottom w:val="0"/>
      <w:divBdr>
        <w:top w:val="none" w:sz="0" w:space="0" w:color="auto"/>
        <w:left w:val="none" w:sz="0" w:space="0" w:color="auto"/>
        <w:bottom w:val="none" w:sz="0" w:space="0" w:color="auto"/>
        <w:right w:val="none" w:sz="0" w:space="0" w:color="auto"/>
      </w:divBdr>
      <w:divsChild>
        <w:div w:id="1907371233">
          <w:marLeft w:val="0"/>
          <w:marRight w:val="0"/>
          <w:marTop w:val="0"/>
          <w:marBottom w:val="0"/>
          <w:divBdr>
            <w:top w:val="none" w:sz="0" w:space="0" w:color="auto"/>
            <w:left w:val="none" w:sz="0" w:space="0" w:color="auto"/>
            <w:bottom w:val="none" w:sz="0" w:space="0" w:color="auto"/>
            <w:right w:val="none" w:sz="0" w:space="0" w:color="auto"/>
          </w:divBdr>
          <w:divsChild>
            <w:div w:id="710569481">
              <w:marLeft w:val="0"/>
              <w:marRight w:val="0"/>
              <w:marTop w:val="0"/>
              <w:marBottom w:val="0"/>
              <w:divBdr>
                <w:top w:val="none" w:sz="0" w:space="0" w:color="auto"/>
                <w:left w:val="none" w:sz="0" w:space="0" w:color="auto"/>
                <w:bottom w:val="none" w:sz="0" w:space="0" w:color="auto"/>
                <w:right w:val="none" w:sz="0" w:space="0" w:color="auto"/>
              </w:divBdr>
              <w:divsChild>
                <w:div w:id="121970668">
                  <w:marLeft w:val="0"/>
                  <w:marRight w:val="0"/>
                  <w:marTop w:val="0"/>
                  <w:marBottom w:val="0"/>
                  <w:divBdr>
                    <w:top w:val="none" w:sz="0" w:space="0" w:color="auto"/>
                    <w:left w:val="none" w:sz="0" w:space="0" w:color="auto"/>
                    <w:bottom w:val="none" w:sz="0" w:space="0" w:color="auto"/>
                    <w:right w:val="none" w:sz="0" w:space="0" w:color="auto"/>
                  </w:divBdr>
                  <w:divsChild>
                    <w:div w:id="1328366824">
                      <w:marLeft w:val="0"/>
                      <w:marRight w:val="0"/>
                      <w:marTop w:val="0"/>
                      <w:marBottom w:val="0"/>
                      <w:divBdr>
                        <w:top w:val="none" w:sz="0" w:space="0" w:color="auto"/>
                        <w:left w:val="none" w:sz="0" w:space="0" w:color="auto"/>
                        <w:bottom w:val="none" w:sz="0" w:space="0" w:color="auto"/>
                        <w:right w:val="none" w:sz="0" w:space="0" w:color="auto"/>
                      </w:divBdr>
                      <w:divsChild>
                        <w:div w:id="270865478">
                          <w:marLeft w:val="0"/>
                          <w:marRight w:val="0"/>
                          <w:marTop w:val="0"/>
                          <w:marBottom w:val="0"/>
                          <w:divBdr>
                            <w:top w:val="none" w:sz="0" w:space="0" w:color="auto"/>
                            <w:left w:val="none" w:sz="0" w:space="0" w:color="auto"/>
                            <w:bottom w:val="none" w:sz="0" w:space="0" w:color="auto"/>
                            <w:right w:val="none" w:sz="0" w:space="0" w:color="auto"/>
                          </w:divBdr>
                          <w:divsChild>
                            <w:div w:id="1532761190">
                              <w:marLeft w:val="0"/>
                              <w:marRight w:val="0"/>
                              <w:marTop w:val="0"/>
                              <w:marBottom w:val="0"/>
                              <w:divBdr>
                                <w:top w:val="none" w:sz="0" w:space="0" w:color="auto"/>
                                <w:left w:val="none" w:sz="0" w:space="0" w:color="auto"/>
                                <w:bottom w:val="none" w:sz="0" w:space="0" w:color="auto"/>
                                <w:right w:val="none" w:sz="0" w:space="0" w:color="auto"/>
                              </w:divBdr>
                              <w:divsChild>
                                <w:div w:id="755173552">
                                  <w:marLeft w:val="0"/>
                                  <w:marRight w:val="0"/>
                                  <w:marTop w:val="0"/>
                                  <w:marBottom w:val="0"/>
                                  <w:divBdr>
                                    <w:top w:val="none" w:sz="0" w:space="0" w:color="auto"/>
                                    <w:left w:val="none" w:sz="0" w:space="0" w:color="auto"/>
                                    <w:bottom w:val="none" w:sz="0" w:space="0" w:color="auto"/>
                                    <w:right w:val="none" w:sz="0" w:space="0" w:color="auto"/>
                                  </w:divBdr>
                                  <w:divsChild>
                                    <w:div w:id="873615654">
                                      <w:marLeft w:val="0"/>
                                      <w:marRight w:val="0"/>
                                      <w:marTop w:val="0"/>
                                      <w:marBottom w:val="0"/>
                                      <w:divBdr>
                                        <w:top w:val="none" w:sz="0" w:space="0" w:color="auto"/>
                                        <w:left w:val="none" w:sz="0" w:space="0" w:color="auto"/>
                                        <w:bottom w:val="none" w:sz="0" w:space="0" w:color="auto"/>
                                        <w:right w:val="none" w:sz="0" w:space="0" w:color="auto"/>
                                      </w:divBdr>
                                      <w:divsChild>
                                        <w:div w:id="78453349">
                                          <w:marLeft w:val="0"/>
                                          <w:marRight w:val="0"/>
                                          <w:marTop w:val="0"/>
                                          <w:marBottom w:val="0"/>
                                          <w:divBdr>
                                            <w:top w:val="none" w:sz="0" w:space="0" w:color="auto"/>
                                            <w:left w:val="none" w:sz="0" w:space="0" w:color="auto"/>
                                            <w:bottom w:val="none" w:sz="0" w:space="0" w:color="auto"/>
                                            <w:right w:val="none" w:sz="0" w:space="0" w:color="auto"/>
                                          </w:divBdr>
                                          <w:divsChild>
                                            <w:div w:id="2071685881">
                                              <w:marLeft w:val="0"/>
                                              <w:marRight w:val="0"/>
                                              <w:marTop w:val="0"/>
                                              <w:marBottom w:val="0"/>
                                              <w:divBdr>
                                                <w:top w:val="none" w:sz="0" w:space="0" w:color="auto"/>
                                                <w:left w:val="none" w:sz="0" w:space="0" w:color="auto"/>
                                                <w:bottom w:val="none" w:sz="0" w:space="0" w:color="auto"/>
                                                <w:right w:val="none" w:sz="0" w:space="0" w:color="auto"/>
                                              </w:divBdr>
                                              <w:divsChild>
                                                <w:div w:id="1286931803">
                                                  <w:marLeft w:val="0"/>
                                                  <w:marRight w:val="0"/>
                                                  <w:marTop w:val="0"/>
                                                  <w:marBottom w:val="0"/>
                                                  <w:divBdr>
                                                    <w:top w:val="none" w:sz="0" w:space="0" w:color="auto"/>
                                                    <w:left w:val="none" w:sz="0" w:space="0" w:color="auto"/>
                                                    <w:bottom w:val="none" w:sz="0" w:space="0" w:color="auto"/>
                                                    <w:right w:val="none" w:sz="0" w:space="0" w:color="auto"/>
                                                  </w:divBdr>
                                                  <w:divsChild>
                                                    <w:div w:id="16465122">
                                                      <w:marLeft w:val="0"/>
                                                      <w:marRight w:val="0"/>
                                                      <w:marTop w:val="0"/>
                                                      <w:marBottom w:val="0"/>
                                                      <w:divBdr>
                                                        <w:top w:val="none" w:sz="0" w:space="0" w:color="auto"/>
                                                        <w:left w:val="none" w:sz="0" w:space="0" w:color="auto"/>
                                                        <w:bottom w:val="none" w:sz="0" w:space="0" w:color="auto"/>
                                                        <w:right w:val="none" w:sz="0" w:space="0" w:color="auto"/>
                                                      </w:divBdr>
                                                      <w:divsChild>
                                                        <w:div w:id="1749038497">
                                                          <w:marLeft w:val="0"/>
                                                          <w:marRight w:val="0"/>
                                                          <w:marTop w:val="0"/>
                                                          <w:marBottom w:val="0"/>
                                                          <w:divBdr>
                                                            <w:top w:val="none" w:sz="0" w:space="0" w:color="auto"/>
                                                            <w:left w:val="none" w:sz="0" w:space="0" w:color="auto"/>
                                                            <w:bottom w:val="none" w:sz="0" w:space="0" w:color="auto"/>
                                                            <w:right w:val="none" w:sz="0" w:space="0" w:color="auto"/>
                                                          </w:divBdr>
                                                          <w:divsChild>
                                                            <w:div w:id="1047417881">
                                                              <w:marLeft w:val="0"/>
                                                              <w:marRight w:val="0"/>
                                                              <w:marTop w:val="0"/>
                                                              <w:marBottom w:val="0"/>
                                                              <w:divBdr>
                                                                <w:top w:val="none" w:sz="0" w:space="0" w:color="auto"/>
                                                                <w:left w:val="none" w:sz="0" w:space="0" w:color="auto"/>
                                                                <w:bottom w:val="none" w:sz="0" w:space="0" w:color="auto"/>
                                                                <w:right w:val="none" w:sz="0" w:space="0" w:color="auto"/>
                                                              </w:divBdr>
                                                              <w:divsChild>
                                                                <w:div w:id="14119516">
                                                                  <w:marLeft w:val="0"/>
                                                                  <w:marRight w:val="0"/>
                                                                  <w:marTop w:val="0"/>
                                                                  <w:marBottom w:val="0"/>
                                                                  <w:divBdr>
                                                                    <w:top w:val="none" w:sz="0" w:space="0" w:color="auto"/>
                                                                    <w:left w:val="none" w:sz="0" w:space="0" w:color="auto"/>
                                                                    <w:bottom w:val="none" w:sz="0" w:space="0" w:color="auto"/>
                                                                    <w:right w:val="none" w:sz="0" w:space="0" w:color="auto"/>
                                                                  </w:divBdr>
                                                                </w:div>
                                                                <w:div w:id="35928844">
                                                                  <w:marLeft w:val="0"/>
                                                                  <w:marRight w:val="0"/>
                                                                  <w:marTop w:val="0"/>
                                                                  <w:marBottom w:val="0"/>
                                                                  <w:divBdr>
                                                                    <w:top w:val="none" w:sz="0" w:space="0" w:color="auto"/>
                                                                    <w:left w:val="none" w:sz="0" w:space="0" w:color="auto"/>
                                                                    <w:bottom w:val="none" w:sz="0" w:space="0" w:color="auto"/>
                                                                    <w:right w:val="none" w:sz="0" w:space="0" w:color="auto"/>
                                                                  </w:divBdr>
                                                                </w:div>
                                                                <w:div w:id="189226091">
                                                                  <w:marLeft w:val="0"/>
                                                                  <w:marRight w:val="0"/>
                                                                  <w:marTop w:val="0"/>
                                                                  <w:marBottom w:val="0"/>
                                                                  <w:divBdr>
                                                                    <w:top w:val="none" w:sz="0" w:space="0" w:color="auto"/>
                                                                    <w:left w:val="none" w:sz="0" w:space="0" w:color="auto"/>
                                                                    <w:bottom w:val="none" w:sz="0" w:space="0" w:color="auto"/>
                                                                    <w:right w:val="none" w:sz="0" w:space="0" w:color="auto"/>
                                                                  </w:divBdr>
                                                                </w:div>
                                                                <w:div w:id="234514189">
                                                                  <w:marLeft w:val="0"/>
                                                                  <w:marRight w:val="0"/>
                                                                  <w:marTop w:val="0"/>
                                                                  <w:marBottom w:val="0"/>
                                                                  <w:divBdr>
                                                                    <w:top w:val="none" w:sz="0" w:space="0" w:color="auto"/>
                                                                    <w:left w:val="none" w:sz="0" w:space="0" w:color="auto"/>
                                                                    <w:bottom w:val="none" w:sz="0" w:space="0" w:color="auto"/>
                                                                    <w:right w:val="none" w:sz="0" w:space="0" w:color="auto"/>
                                                                  </w:divBdr>
                                                                </w:div>
                                                                <w:div w:id="315766647">
                                                                  <w:marLeft w:val="0"/>
                                                                  <w:marRight w:val="0"/>
                                                                  <w:marTop w:val="0"/>
                                                                  <w:marBottom w:val="0"/>
                                                                  <w:divBdr>
                                                                    <w:top w:val="none" w:sz="0" w:space="0" w:color="auto"/>
                                                                    <w:left w:val="none" w:sz="0" w:space="0" w:color="auto"/>
                                                                    <w:bottom w:val="none" w:sz="0" w:space="0" w:color="auto"/>
                                                                    <w:right w:val="none" w:sz="0" w:space="0" w:color="auto"/>
                                                                  </w:divBdr>
                                                                </w:div>
                                                                <w:div w:id="330766233">
                                                                  <w:marLeft w:val="0"/>
                                                                  <w:marRight w:val="0"/>
                                                                  <w:marTop w:val="0"/>
                                                                  <w:marBottom w:val="0"/>
                                                                  <w:divBdr>
                                                                    <w:top w:val="none" w:sz="0" w:space="0" w:color="auto"/>
                                                                    <w:left w:val="none" w:sz="0" w:space="0" w:color="auto"/>
                                                                    <w:bottom w:val="none" w:sz="0" w:space="0" w:color="auto"/>
                                                                    <w:right w:val="none" w:sz="0" w:space="0" w:color="auto"/>
                                                                  </w:divBdr>
                                                                </w:div>
                                                                <w:div w:id="469522401">
                                                                  <w:marLeft w:val="0"/>
                                                                  <w:marRight w:val="0"/>
                                                                  <w:marTop w:val="0"/>
                                                                  <w:marBottom w:val="0"/>
                                                                  <w:divBdr>
                                                                    <w:top w:val="none" w:sz="0" w:space="0" w:color="auto"/>
                                                                    <w:left w:val="none" w:sz="0" w:space="0" w:color="auto"/>
                                                                    <w:bottom w:val="none" w:sz="0" w:space="0" w:color="auto"/>
                                                                    <w:right w:val="none" w:sz="0" w:space="0" w:color="auto"/>
                                                                  </w:divBdr>
                                                                </w:div>
                                                                <w:div w:id="537666901">
                                                                  <w:marLeft w:val="0"/>
                                                                  <w:marRight w:val="0"/>
                                                                  <w:marTop w:val="0"/>
                                                                  <w:marBottom w:val="0"/>
                                                                  <w:divBdr>
                                                                    <w:top w:val="none" w:sz="0" w:space="0" w:color="auto"/>
                                                                    <w:left w:val="none" w:sz="0" w:space="0" w:color="auto"/>
                                                                    <w:bottom w:val="none" w:sz="0" w:space="0" w:color="auto"/>
                                                                    <w:right w:val="none" w:sz="0" w:space="0" w:color="auto"/>
                                                                  </w:divBdr>
                                                                </w:div>
                                                                <w:div w:id="546181070">
                                                                  <w:marLeft w:val="0"/>
                                                                  <w:marRight w:val="0"/>
                                                                  <w:marTop w:val="0"/>
                                                                  <w:marBottom w:val="0"/>
                                                                  <w:divBdr>
                                                                    <w:top w:val="none" w:sz="0" w:space="0" w:color="auto"/>
                                                                    <w:left w:val="none" w:sz="0" w:space="0" w:color="auto"/>
                                                                    <w:bottom w:val="none" w:sz="0" w:space="0" w:color="auto"/>
                                                                    <w:right w:val="none" w:sz="0" w:space="0" w:color="auto"/>
                                                                  </w:divBdr>
                                                                </w:div>
                                                                <w:div w:id="555629646">
                                                                  <w:marLeft w:val="0"/>
                                                                  <w:marRight w:val="0"/>
                                                                  <w:marTop w:val="0"/>
                                                                  <w:marBottom w:val="0"/>
                                                                  <w:divBdr>
                                                                    <w:top w:val="none" w:sz="0" w:space="0" w:color="auto"/>
                                                                    <w:left w:val="none" w:sz="0" w:space="0" w:color="auto"/>
                                                                    <w:bottom w:val="none" w:sz="0" w:space="0" w:color="auto"/>
                                                                    <w:right w:val="none" w:sz="0" w:space="0" w:color="auto"/>
                                                                  </w:divBdr>
                                                                </w:div>
                                                                <w:div w:id="566648817">
                                                                  <w:marLeft w:val="0"/>
                                                                  <w:marRight w:val="0"/>
                                                                  <w:marTop w:val="0"/>
                                                                  <w:marBottom w:val="0"/>
                                                                  <w:divBdr>
                                                                    <w:top w:val="none" w:sz="0" w:space="0" w:color="auto"/>
                                                                    <w:left w:val="none" w:sz="0" w:space="0" w:color="auto"/>
                                                                    <w:bottom w:val="none" w:sz="0" w:space="0" w:color="auto"/>
                                                                    <w:right w:val="none" w:sz="0" w:space="0" w:color="auto"/>
                                                                  </w:divBdr>
                                                                </w:div>
                                                                <w:div w:id="604850150">
                                                                  <w:marLeft w:val="0"/>
                                                                  <w:marRight w:val="0"/>
                                                                  <w:marTop w:val="0"/>
                                                                  <w:marBottom w:val="0"/>
                                                                  <w:divBdr>
                                                                    <w:top w:val="none" w:sz="0" w:space="0" w:color="auto"/>
                                                                    <w:left w:val="none" w:sz="0" w:space="0" w:color="auto"/>
                                                                    <w:bottom w:val="none" w:sz="0" w:space="0" w:color="auto"/>
                                                                    <w:right w:val="none" w:sz="0" w:space="0" w:color="auto"/>
                                                                  </w:divBdr>
                                                                </w:div>
                                                                <w:div w:id="659311038">
                                                                  <w:marLeft w:val="0"/>
                                                                  <w:marRight w:val="0"/>
                                                                  <w:marTop w:val="0"/>
                                                                  <w:marBottom w:val="0"/>
                                                                  <w:divBdr>
                                                                    <w:top w:val="none" w:sz="0" w:space="0" w:color="auto"/>
                                                                    <w:left w:val="none" w:sz="0" w:space="0" w:color="auto"/>
                                                                    <w:bottom w:val="none" w:sz="0" w:space="0" w:color="auto"/>
                                                                    <w:right w:val="none" w:sz="0" w:space="0" w:color="auto"/>
                                                                  </w:divBdr>
                                                                </w:div>
                                                                <w:div w:id="709459302">
                                                                  <w:marLeft w:val="0"/>
                                                                  <w:marRight w:val="0"/>
                                                                  <w:marTop w:val="0"/>
                                                                  <w:marBottom w:val="0"/>
                                                                  <w:divBdr>
                                                                    <w:top w:val="none" w:sz="0" w:space="0" w:color="auto"/>
                                                                    <w:left w:val="none" w:sz="0" w:space="0" w:color="auto"/>
                                                                    <w:bottom w:val="none" w:sz="0" w:space="0" w:color="auto"/>
                                                                    <w:right w:val="none" w:sz="0" w:space="0" w:color="auto"/>
                                                                  </w:divBdr>
                                                                </w:div>
                                                                <w:div w:id="757285306">
                                                                  <w:marLeft w:val="0"/>
                                                                  <w:marRight w:val="0"/>
                                                                  <w:marTop w:val="0"/>
                                                                  <w:marBottom w:val="0"/>
                                                                  <w:divBdr>
                                                                    <w:top w:val="none" w:sz="0" w:space="0" w:color="auto"/>
                                                                    <w:left w:val="none" w:sz="0" w:space="0" w:color="auto"/>
                                                                    <w:bottom w:val="none" w:sz="0" w:space="0" w:color="auto"/>
                                                                    <w:right w:val="none" w:sz="0" w:space="0" w:color="auto"/>
                                                                  </w:divBdr>
                                                                </w:div>
                                                                <w:div w:id="784276591">
                                                                  <w:marLeft w:val="0"/>
                                                                  <w:marRight w:val="0"/>
                                                                  <w:marTop w:val="0"/>
                                                                  <w:marBottom w:val="0"/>
                                                                  <w:divBdr>
                                                                    <w:top w:val="none" w:sz="0" w:space="0" w:color="auto"/>
                                                                    <w:left w:val="none" w:sz="0" w:space="0" w:color="auto"/>
                                                                    <w:bottom w:val="none" w:sz="0" w:space="0" w:color="auto"/>
                                                                    <w:right w:val="none" w:sz="0" w:space="0" w:color="auto"/>
                                                                  </w:divBdr>
                                                                </w:div>
                                                                <w:div w:id="972564150">
                                                                  <w:marLeft w:val="0"/>
                                                                  <w:marRight w:val="0"/>
                                                                  <w:marTop w:val="0"/>
                                                                  <w:marBottom w:val="0"/>
                                                                  <w:divBdr>
                                                                    <w:top w:val="none" w:sz="0" w:space="0" w:color="auto"/>
                                                                    <w:left w:val="none" w:sz="0" w:space="0" w:color="auto"/>
                                                                    <w:bottom w:val="none" w:sz="0" w:space="0" w:color="auto"/>
                                                                    <w:right w:val="none" w:sz="0" w:space="0" w:color="auto"/>
                                                                  </w:divBdr>
                                                                </w:div>
                                                                <w:div w:id="1029724079">
                                                                  <w:marLeft w:val="0"/>
                                                                  <w:marRight w:val="0"/>
                                                                  <w:marTop w:val="0"/>
                                                                  <w:marBottom w:val="0"/>
                                                                  <w:divBdr>
                                                                    <w:top w:val="none" w:sz="0" w:space="0" w:color="auto"/>
                                                                    <w:left w:val="none" w:sz="0" w:space="0" w:color="auto"/>
                                                                    <w:bottom w:val="none" w:sz="0" w:space="0" w:color="auto"/>
                                                                    <w:right w:val="none" w:sz="0" w:space="0" w:color="auto"/>
                                                                  </w:divBdr>
                                                                </w:div>
                                                                <w:div w:id="1109205380">
                                                                  <w:marLeft w:val="0"/>
                                                                  <w:marRight w:val="0"/>
                                                                  <w:marTop w:val="0"/>
                                                                  <w:marBottom w:val="0"/>
                                                                  <w:divBdr>
                                                                    <w:top w:val="none" w:sz="0" w:space="0" w:color="auto"/>
                                                                    <w:left w:val="none" w:sz="0" w:space="0" w:color="auto"/>
                                                                    <w:bottom w:val="none" w:sz="0" w:space="0" w:color="auto"/>
                                                                    <w:right w:val="none" w:sz="0" w:space="0" w:color="auto"/>
                                                                  </w:divBdr>
                                                                </w:div>
                                                                <w:div w:id="1157039799">
                                                                  <w:marLeft w:val="0"/>
                                                                  <w:marRight w:val="0"/>
                                                                  <w:marTop w:val="0"/>
                                                                  <w:marBottom w:val="0"/>
                                                                  <w:divBdr>
                                                                    <w:top w:val="none" w:sz="0" w:space="0" w:color="auto"/>
                                                                    <w:left w:val="none" w:sz="0" w:space="0" w:color="auto"/>
                                                                    <w:bottom w:val="none" w:sz="0" w:space="0" w:color="auto"/>
                                                                    <w:right w:val="none" w:sz="0" w:space="0" w:color="auto"/>
                                                                  </w:divBdr>
                                                                </w:div>
                                                                <w:div w:id="1586962932">
                                                                  <w:marLeft w:val="0"/>
                                                                  <w:marRight w:val="0"/>
                                                                  <w:marTop w:val="0"/>
                                                                  <w:marBottom w:val="0"/>
                                                                  <w:divBdr>
                                                                    <w:top w:val="none" w:sz="0" w:space="0" w:color="auto"/>
                                                                    <w:left w:val="none" w:sz="0" w:space="0" w:color="auto"/>
                                                                    <w:bottom w:val="none" w:sz="0" w:space="0" w:color="auto"/>
                                                                    <w:right w:val="none" w:sz="0" w:space="0" w:color="auto"/>
                                                                  </w:divBdr>
                                                                </w:div>
                                                                <w:div w:id="1617633984">
                                                                  <w:marLeft w:val="0"/>
                                                                  <w:marRight w:val="0"/>
                                                                  <w:marTop w:val="0"/>
                                                                  <w:marBottom w:val="0"/>
                                                                  <w:divBdr>
                                                                    <w:top w:val="none" w:sz="0" w:space="0" w:color="auto"/>
                                                                    <w:left w:val="none" w:sz="0" w:space="0" w:color="auto"/>
                                                                    <w:bottom w:val="none" w:sz="0" w:space="0" w:color="auto"/>
                                                                    <w:right w:val="none" w:sz="0" w:space="0" w:color="auto"/>
                                                                  </w:divBdr>
                                                                </w:div>
                                                                <w:div w:id="1654335670">
                                                                  <w:marLeft w:val="0"/>
                                                                  <w:marRight w:val="0"/>
                                                                  <w:marTop w:val="0"/>
                                                                  <w:marBottom w:val="0"/>
                                                                  <w:divBdr>
                                                                    <w:top w:val="none" w:sz="0" w:space="0" w:color="auto"/>
                                                                    <w:left w:val="none" w:sz="0" w:space="0" w:color="auto"/>
                                                                    <w:bottom w:val="none" w:sz="0" w:space="0" w:color="auto"/>
                                                                    <w:right w:val="none" w:sz="0" w:space="0" w:color="auto"/>
                                                                  </w:divBdr>
                                                                </w:div>
                                                                <w:div w:id="1730224895">
                                                                  <w:marLeft w:val="0"/>
                                                                  <w:marRight w:val="0"/>
                                                                  <w:marTop w:val="0"/>
                                                                  <w:marBottom w:val="0"/>
                                                                  <w:divBdr>
                                                                    <w:top w:val="none" w:sz="0" w:space="0" w:color="auto"/>
                                                                    <w:left w:val="none" w:sz="0" w:space="0" w:color="auto"/>
                                                                    <w:bottom w:val="none" w:sz="0" w:space="0" w:color="auto"/>
                                                                    <w:right w:val="none" w:sz="0" w:space="0" w:color="auto"/>
                                                                  </w:divBdr>
                                                                </w:div>
                                                                <w:div w:id="1804929146">
                                                                  <w:marLeft w:val="0"/>
                                                                  <w:marRight w:val="0"/>
                                                                  <w:marTop w:val="0"/>
                                                                  <w:marBottom w:val="0"/>
                                                                  <w:divBdr>
                                                                    <w:top w:val="none" w:sz="0" w:space="0" w:color="auto"/>
                                                                    <w:left w:val="none" w:sz="0" w:space="0" w:color="auto"/>
                                                                    <w:bottom w:val="none" w:sz="0" w:space="0" w:color="auto"/>
                                                                    <w:right w:val="none" w:sz="0" w:space="0" w:color="auto"/>
                                                                  </w:divBdr>
                                                                </w:div>
                                                                <w:div w:id="1822916468">
                                                                  <w:marLeft w:val="0"/>
                                                                  <w:marRight w:val="0"/>
                                                                  <w:marTop w:val="0"/>
                                                                  <w:marBottom w:val="0"/>
                                                                  <w:divBdr>
                                                                    <w:top w:val="none" w:sz="0" w:space="0" w:color="auto"/>
                                                                    <w:left w:val="none" w:sz="0" w:space="0" w:color="auto"/>
                                                                    <w:bottom w:val="none" w:sz="0" w:space="0" w:color="auto"/>
                                                                    <w:right w:val="none" w:sz="0" w:space="0" w:color="auto"/>
                                                                  </w:divBdr>
                                                                </w:div>
                                                                <w:div w:id="1910579040">
                                                                  <w:marLeft w:val="0"/>
                                                                  <w:marRight w:val="0"/>
                                                                  <w:marTop w:val="0"/>
                                                                  <w:marBottom w:val="0"/>
                                                                  <w:divBdr>
                                                                    <w:top w:val="none" w:sz="0" w:space="0" w:color="auto"/>
                                                                    <w:left w:val="none" w:sz="0" w:space="0" w:color="auto"/>
                                                                    <w:bottom w:val="none" w:sz="0" w:space="0" w:color="auto"/>
                                                                    <w:right w:val="none" w:sz="0" w:space="0" w:color="auto"/>
                                                                  </w:divBdr>
                                                                </w:div>
                                                                <w:div w:id="19363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8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25E7-9F0D-4AE9-B2C4-03DFBC7C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SPC/CPS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dc:creator>
  <cp:keywords/>
  <dc:description/>
  <cp:lastModifiedBy>Solomone Fifita</cp:lastModifiedBy>
  <cp:revision>4</cp:revision>
  <cp:lastPrinted>2013-12-19T20:29:00Z</cp:lastPrinted>
  <dcterms:created xsi:type="dcterms:W3CDTF">2021-11-18T22:58:00Z</dcterms:created>
  <dcterms:modified xsi:type="dcterms:W3CDTF">2021-11-21T20:29:00Z</dcterms:modified>
</cp:coreProperties>
</file>