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117" w14:textId="7A8AFE9F" w:rsidR="009C7DE6" w:rsidRPr="00421FD8" w:rsidRDefault="00BF5F34" w:rsidP="0064322E">
      <w:pPr>
        <w:spacing w:after="0"/>
        <w:jc w:val="center"/>
        <w:rPr>
          <w:b/>
          <w:bCs/>
          <w:color w:val="000000" w:themeColor="text1"/>
          <w:sz w:val="26"/>
          <w:szCs w:val="26"/>
          <w:lang w:val="en-US"/>
        </w:rPr>
      </w:pPr>
      <w:r w:rsidRPr="00421FD8">
        <w:rPr>
          <w:b/>
          <w:bCs/>
          <w:color w:val="000000" w:themeColor="text1"/>
          <w:sz w:val="26"/>
          <w:szCs w:val="26"/>
          <w:lang w:val="en-AU"/>
        </w:rPr>
        <w:t xml:space="preserve">NDC HUB-PCREEE </w:t>
      </w:r>
      <w:r w:rsidR="00421FD8" w:rsidRPr="00421FD8">
        <w:rPr>
          <w:b/>
          <w:bCs/>
          <w:color w:val="000000" w:themeColor="text1"/>
          <w:sz w:val="28"/>
          <w:szCs w:val="28"/>
          <w:lang w:val="en-AU"/>
        </w:rPr>
        <w:t xml:space="preserve">collaboration to conduct </w:t>
      </w:r>
      <w:r w:rsidR="00421FD8" w:rsidRPr="00421FD8">
        <w:rPr>
          <w:b/>
          <w:bCs/>
          <w:color w:val="000000" w:themeColor="text1"/>
          <w:sz w:val="26"/>
          <w:szCs w:val="26"/>
          <w:lang w:val="en-AU"/>
        </w:rPr>
        <w:t>a</w:t>
      </w:r>
      <w:r w:rsidRPr="00421FD8">
        <w:rPr>
          <w:b/>
          <w:bCs/>
          <w:color w:val="000000" w:themeColor="text1"/>
          <w:sz w:val="26"/>
          <w:szCs w:val="26"/>
          <w:lang w:val="en-AU"/>
        </w:rPr>
        <w:t xml:space="preserve"> </w:t>
      </w:r>
      <w:r w:rsidR="00421FD8" w:rsidRPr="00421FD8">
        <w:rPr>
          <w:b/>
          <w:bCs/>
          <w:color w:val="000000" w:themeColor="text1"/>
          <w:sz w:val="26"/>
          <w:szCs w:val="26"/>
          <w:lang w:val="en-AU"/>
        </w:rPr>
        <w:t>“</w:t>
      </w:r>
      <w:r w:rsidRPr="00421FD8">
        <w:rPr>
          <w:b/>
          <w:bCs/>
          <w:color w:val="000000" w:themeColor="text1"/>
          <w:sz w:val="26"/>
          <w:szCs w:val="26"/>
        </w:rPr>
        <w:t>Coherence Review of R</w:t>
      </w:r>
      <w:proofErr w:type="spellStart"/>
      <w:r w:rsidR="00DF3833" w:rsidRPr="00421FD8">
        <w:rPr>
          <w:b/>
          <w:bCs/>
          <w:color w:val="000000" w:themeColor="text1"/>
          <w:sz w:val="26"/>
          <w:szCs w:val="26"/>
          <w:lang w:val="en-US"/>
        </w:rPr>
        <w:t>epublic</w:t>
      </w:r>
      <w:proofErr w:type="spellEnd"/>
      <w:r w:rsidR="00DF3833" w:rsidRPr="00421FD8">
        <w:rPr>
          <w:b/>
          <w:bCs/>
          <w:color w:val="000000" w:themeColor="text1"/>
          <w:sz w:val="26"/>
          <w:szCs w:val="26"/>
          <w:lang w:val="en-US"/>
        </w:rPr>
        <w:t xml:space="preserve"> of Marshall Islands (RMI)</w:t>
      </w:r>
      <w:r w:rsidRPr="00421FD8">
        <w:rPr>
          <w:b/>
          <w:bCs/>
          <w:color w:val="000000" w:themeColor="text1"/>
          <w:sz w:val="26"/>
          <w:szCs w:val="26"/>
        </w:rPr>
        <w:t xml:space="preserve"> National Energy </w:t>
      </w:r>
      <w:proofErr w:type="gramStart"/>
      <w:r w:rsidRPr="00421FD8">
        <w:rPr>
          <w:b/>
          <w:bCs/>
          <w:color w:val="000000" w:themeColor="text1"/>
          <w:sz w:val="26"/>
          <w:szCs w:val="26"/>
        </w:rPr>
        <w:t>Policy</w:t>
      </w:r>
      <w:r w:rsidR="00421FD8" w:rsidRPr="00421FD8">
        <w:rPr>
          <w:b/>
          <w:bCs/>
          <w:color w:val="000000" w:themeColor="text1"/>
          <w:sz w:val="26"/>
          <w:szCs w:val="26"/>
          <w:lang w:val="en-US"/>
        </w:rPr>
        <w:t>”</w:t>
      </w:r>
      <w:proofErr w:type="gramEnd"/>
    </w:p>
    <w:p w14:paraId="28C3DC48" w14:textId="24E2A94F" w:rsidR="00BF5F34" w:rsidRPr="00421FD8" w:rsidRDefault="008E7823" w:rsidP="0064322E">
      <w:pPr>
        <w:spacing w:after="0"/>
        <w:jc w:val="center"/>
        <w:rPr>
          <w:b/>
          <w:bCs/>
          <w:color w:val="000000" w:themeColor="text1"/>
          <w:sz w:val="26"/>
          <w:szCs w:val="26"/>
          <w:lang w:val="en-AU"/>
        </w:rPr>
      </w:pPr>
      <w:r w:rsidRPr="00421FD8">
        <w:rPr>
          <w:b/>
          <w:bCs/>
          <w:color w:val="000000" w:themeColor="text1"/>
          <w:sz w:val="26"/>
          <w:szCs w:val="26"/>
          <w:lang w:val="en-AU"/>
        </w:rPr>
        <w:t xml:space="preserve"> </w:t>
      </w:r>
      <w:r w:rsidR="00BD2469" w:rsidRPr="00421FD8">
        <w:rPr>
          <w:b/>
          <w:bCs/>
          <w:color w:val="000000" w:themeColor="text1"/>
          <w:sz w:val="26"/>
          <w:szCs w:val="26"/>
          <w:lang w:val="en-AU"/>
        </w:rPr>
        <w:t xml:space="preserve">18 – 22 </w:t>
      </w:r>
      <w:r w:rsidRPr="00421FD8">
        <w:rPr>
          <w:b/>
          <w:bCs/>
          <w:color w:val="000000" w:themeColor="text1"/>
          <w:sz w:val="26"/>
          <w:szCs w:val="26"/>
          <w:lang w:val="en-AU"/>
        </w:rPr>
        <w:t>M</w:t>
      </w:r>
      <w:r w:rsidR="00421FD8">
        <w:rPr>
          <w:b/>
          <w:bCs/>
          <w:color w:val="000000" w:themeColor="text1"/>
          <w:sz w:val="26"/>
          <w:szCs w:val="26"/>
          <w:lang w:val="en-AU"/>
        </w:rPr>
        <w:t>arch</w:t>
      </w:r>
      <w:r w:rsidRPr="00421FD8">
        <w:rPr>
          <w:b/>
          <w:bCs/>
          <w:color w:val="000000" w:themeColor="text1"/>
          <w:sz w:val="26"/>
          <w:szCs w:val="26"/>
          <w:lang w:val="en-AU"/>
        </w:rPr>
        <w:t xml:space="preserve"> 2024</w:t>
      </w:r>
    </w:p>
    <w:p w14:paraId="5D8AA85C" w14:textId="77777777" w:rsidR="003450FA" w:rsidRPr="0064322E" w:rsidRDefault="003450FA" w:rsidP="0064322E">
      <w:pPr>
        <w:spacing w:after="0"/>
        <w:rPr>
          <w:b/>
          <w:bCs/>
          <w:sz w:val="26"/>
          <w:szCs w:val="26"/>
        </w:rPr>
      </w:pPr>
    </w:p>
    <w:p w14:paraId="09308CD7" w14:textId="674A3BAC" w:rsidR="0068051B" w:rsidRPr="0064322E" w:rsidRDefault="0068051B" w:rsidP="00FB7112">
      <w:pPr>
        <w:pStyle w:val="Heading2"/>
      </w:pPr>
      <w:r w:rsidRPr="0064322E">
        <w:t>Background</w:t>
      </w:r>
    </w:p>
    <w:p w14:paraId="275D75FA" w14:textId="4E34C12D" w:rsidR="0068051B" w:rsidRPr="0064322E" w:rsidRDefault="0068051B" w:rsidP="0062140F">
      <w:pPr>
        <w:pStyle w:val="ListParagraph"/>
        <w:numPr>
          <w:ilvl w:val="0"/>
          <w:numId w:val="3"/>
        </w:numPr>
        <w:ind w:left="1080"/>
        <w:rPr>
          <w:b/>
          <w:bCs/>
        </w:rPr>
      </w:pPr>
      <w:r w:rsidRPr="0064322E">
        <w:rPr>
          <w:b/>
          <w:bCs/>
        </w:rPr>
        <w:t>Pacific Centre for Renewable Energy and Energy Efficiency</w:t>
      </w:r>
    </w:p>
    <w:p w14:paraId="63DC43A9" w14:textId="0F3554F5" w:rsidR="0068051B" w:rsidRPr="0064322E" w:rsidRDefault="00FF43C5" w:rsidP="00FF60B8">
      <w:pPr>
        <w:jc w:val="both"/>
      </w:pPr>
      <w:r w:rsidRPr="0064322E">
        <w:t xml:space="preserve">The </w:t>
      </w:r>
      <w:proofErr w:type="spellStart"/>
      <w:r w:rsidRPr="0064322E">
        <w:t>SPC’s</w:t>
      </w:r>
      <w:proofErr w:type="spellEnd"/>
      <w:r w:rsidRPr="0064322E">
        <w:t xml:space="preserve"> Pacific Centre for Renewable Energy and Energy Efficiency (PCREEE) was established in 2017 as an arm of the </w:t>
      </w:r>
      <w:proofErr w:type="spellStart"/>
      <w:r w:rsidRPr="0064322E">
        <w:t>Georesources</w:t>
      </w:r>
      <w:proofErr w:type="spellEnd"/>
      <w:r w:rsidRPr="0064322E">
        <w:t xml:space="preserve"> &amp; Energy Programme (GEP) with its headquarters in Nuku'alofa, Tonga. The Centre has a strong focus to accelerate the private sector’s participation and increase investment in Renewable Energy (RE) and Energy Efficiency (EE) programs to achieve Pacific Islands Countries and Territories (PICTs) targets and to enhance the productivity and competitiveness of key industries with high job leverage in the Pacific (e.g., agriculture, tourism, fishery, manufacturing, creative industry). </w:t>
      </w:r>
    </w:p>
    <w:p w14:paraId="26825287" w14:textId="4DC2FD03" w:rsidR="0068051B" w:rsidRPr="0064322E" w:rsidRDefault="0068051B" w:rsidP="0062140F">
      <w:pPr>
        <w:pStyle w:val="ListParagraph"/>
        <w:numPr>
          <w:ilvl w:val="0"/>
          <w:numId w:val="3"/>
        </w:numPr>
        <w:ind w:left="1080"/>
        <w:rPr>
          <w:b/>
          <w:bCs/>
        </w:rPr>
      </w:pPr>
      <w:r w:rsidRPr="0064322E">
        <w:rPr>
          <w:b/>
          <w:bCs/>
        </w:rPr>
        <w:t>Pacific ND-hub</w:t>
      </w:r>
    </w:p>
    <w:p w14:paraId="5F1F3A2E" w14:textId="5517DEBB" w:rsidR="002F5963" w:rsidRPr="0064322E" w:rsidRDefault="002F5963" w:rsidP="002F5963">
      <w:pPr>
        <w:jc w:val="both"/>
      </w:pPr>
      <w:r w:rsidRPr="0064322E">
        <w:t xml:space="preserve">The Pacific NDC Hub was established to realize the vision of a sustainable, low-carbon, and climate-resilient Pacific. By supporting processes for the full implementation of the </w:t>
      </w:r>
      <w:proofErr w:type="spellStart"/>
      <w:r w:rsidRPr="0064322E">
        <w:t>NDCs</w:t>
      </w:r>
      <w:proofErr w:type="spellEnd"/>
      <w:r w:rsidRPr="0064322E">
        <w:t xml:space="preserve"> that Pacific Islands Countries (</w:t>
      </w:r>
      <w:proofErr w:type="spellStart"/>
      <w:r w:rsidRPr="0064322E">
        <w:t>PICs</w:t>
      </w:r>
      <w:proofErr w:type="spellEnd"/>
      <w:r w:rsidRPr="0064322E">
        <w:t>) have committed to under the Paris Agreement considering their national circumstances, including mobilizing support through its internal and external partners and its broader network, the Hub aims to advance the following specific objectives:</w:t>
      </w:r>
    </w:p>
    <w:p w14:paraId="4C07E647" w14:textId="77777777" w:rsidR="002F5963" w:rsidRPr="0064322E" w:rsidRDefault="002F5963" w:rsidP="002F5963">
      <w:pPr>
        <w:pStyle w:val="ListParagraph"/>
        <w:numPr>
          <w:ilvl w:val="0"/>
          <w:numId w:val="6"/>
        </w:numPr>
        <w:jc w:val="both"/>
      </w:pPr>
      <w:r w:rsidRPr="0064322E">
        <w:t xml:space="preserve">Improve NDC planning, policy, strategy, and legislation in </w:t>
      </w:r>
      <w:proofErr w:type="spellStart"/>
      <w:r w:rsidRPr="0064322E">
        <w:t>PICs</w:t>
      </w:r>
      <w:proofErr w:type="spellEnd"/>
      <w:r w:rsidRPr="0064322E">
        <w:t>.</w:t>
      </w:r>
    </w:p>
    <w:p w14:paraId="661A1D63" w14:textId="77777777" w:rsidR="002F5963" w:rsidRPr="0064322E" w:rsidRDefault="002F5963" w:rsidP="002F5963">
      <w:pPr>
        <w:pStyle w:val="ListParagraph"/>
        <w:numPr>
          <w:ilvl w:val="0"/>
          <w:numId w:val="6"/>
        </w:numPr>
        <w:jc w:val="both"/>
      </w:pPr>
      <w:r w:rsidRPr="0064322E">
        <w:t>Strengthen enabling environment for NDC implementation.</w:t>
      </w:r>
    </w:p>
    <w:p w14:paraId="12E658E0" w14:textId="77777777" w:rsidR="002F5963" w:rsidRPr="0064322E" w:rsidRDefault="002F5963" w:rsidP="002F5963">
      <w:pPr>
        <w:pStyle w:val="ListParagraph"/>
        <w:numPr>
          <w:ilvl w:val="0"/>
          <w:numId w:val="6"/>
        </w:numPr>
        <w:jc w:val="both"/>
      </w:pPr>
      <w:r w:rsidRPr="0064322E">
        <w:t xml:space="preserve">Accelerate NDC action and project /program implementation in </w:t>
      </w:r>
      <w:proofErr w:type="spellStart"/>
      <w:r w:rsidRPr="0064322E">
        <w:t>PICs</w:t>
      </w:r>
      <w:proofErr w:type="spellEnd"/>
      <w:r w:rsidRPr="0064322E">
        <w:t>.</w:t>
      </w:r>
    </w:p>
    <w:p w14:paraId="6D29CC0C" w14:textId="48224DD6" w:rsidR="0062140F" w:rsidRPr="0064322E" w:rsidRDefault="002F5963" w:rsidP="00675104">
      <w:pPr>
        <w:pStyle w:val="ListParagraph"/>
        <w:numPr>
          <w:ilvl w:val="0"/>
          <w:numId w:val="6"/>
        </w:numPr>
        <w:jc w:val="both"/>
      </w:pPr>
      <w:r w:rsidRPr="0064322E">
        <w:t>Enhance NDC measurement, reporting and verification and transparency of climate action.</w:t>
      </w:r>
    </w:p>
    <w:p w14:paraId="586F20FF" w14:textId="77777777" w:rsidR="00675104" w:rsidRPr="0064322E" w:rsidRDefault="00675104" w:rsidP="00675104">
      <w:pPr>
        <w:pStyle w:val="ListParagraph"/>
        <w:ind w:left="1800"/>
        <w:jc w:val="both"/>
      </w:pPr>
    </w:p>
    <w:p w14:paraId="639457F6" w14:textId="220D0D53" w:rsidR="0062140F" w:rsidRPr="0064322E" w:rsidRDefault="00FE0A53" w:rsidP="0062140F">
      <w:pPr>
        <w:pStyle w:val="ListParagraph"/>
        <w:numPr>
          <w:ilvl w:val="0"/>
          <w:numId w:val="3"/>
        </w:numPr>
        <w:ind w:left="1080"/>
        <w:rPr>
          <w:b/>
          <w:bCs/>
        </w:rPr>
      </w:pPr>
      <w:r w:rsidRPr="0064322E">
        <w:rPr>
          <w:b/>
          <w:bCs/>
        </w:rPr>
        <w:t xml:space="preserve">Coherence </w:t>
      </w:r>
      <w:r w:rsidR="0062140F" w:rsidRPr="0064322E">
        <w:rPr>
          <w:b/>
          <w:bCs/>
        </w:rPr>
        <w:t xml:space="preserve">Review of RMI </w:t>
      </w:r>
      <w:r w:rsidR="00DF3833" w:rsidRPr="0064322E">
        <w:rPr>
          <w:b/>
          <w:bCs/>
        </w:rPr>
        <w:t>N</w:t>
      </w:r>
      <w:proofErr w:type="spellStart"/>
      <w:r w:rsidR="00DF3833" w:rsidRPr="0064322E">
        <w:rPr>
          <w:b/>
          <w:bCs/>
          <w:lang w:val="en-US"/>
        </w:rPr>
        <w:t>ational</w:t>
      </w:r>
      <w:proofErr w:type="spellEnd"/>
      <w:r w:rsidR="00DF3833" w:rsidRPr="0064322E">
        <w:rPr>
          <w:b/>
          <w:bCs/>
          <w:lang w:val="en-US"/>
        </w:rPr>
        <w:t xml:space="preserve"> Energy Policy and Action Plan </w:t>
      </w:r>
      <w:r w:rsidR="0062140F" w:rsidRPr="0064322E">
        <w:rPr>
          <w:b/>
          <w:bCs/>
        </w:rPr>
        <w:t>2015 – 2025</w:t>
      </w:r>
      <w:r w:rsidR="008E7823" w:rsidRPr="0064322E">
        <w:rPr>
          <w:b/>
          <w:bCs/>
          <w:lang w:val="en-AU"/>
        </w:rPr>
        <w:t xml:space="preserve"> </w:t>
      </w:r>
    </w:p>
    <w:p w14:paraId="71CD5DE8" w14:textId="19405EE4" w:rsidR="0062140F" w:rsidRPr="0064322E" w:rsidRDefault="00FE0A53" w:rsidP="009C28DD">
      <w:pPr>
        <w:jc w:val="both"/>
      </w:pPr>
      <w:r w:rsidRPr="0064322E">
        <w:t xml:space="preserve">The NEPAP 2015 – 2025, was developed by the Energy Planning Division of the Ministry of Resources and Development with the technical assistance of the Energy Programme of the Economic Development Division of the Pacific Community and published in 2016. A review is required to update the current energy policy to reflect recent changes and trends in the national energy sector and to propose mechanisms to address new and emerging challenges. </w:t>
      </w:r>
    </w:p>
    <w:p w14:paraId="6CDA60CC" w14:textId="7FF15880" w:rsidR="00FE0A53" w:rsidRPr="0064322E" w:rsidRDefault="00FE0A53" w:rsidP="009C28DD">
      <w:pPr>
        <w:jc w:val="both"/>
      </w:pPr>
      <w:r w:rsidRPr="0064322E">
        <w:t xml:space="preserve">The NEPAP was developed through extensive consultation within government, development partners and the </w:t>
      </w:r>
      <w:proofErr w:type="gramStart"/>
      <w:r w:rsidRPr="0064322E">
        <w:t>general public</w:t>
      </w:r>
      <w:proofErr w:type="gramEnd"/>
      <w:r w:rsidRPr="0064322E">
        <w:t xml:space="preserve">. It expresses the </w:t>
      </w:r>
      <w:proofErr w:type="spellStart"/>
      <w:r w:rsidRPr="0064322E">
        <w:t>RMI’s</w:t>
      </w:r>
      <w:proofErr w:type="spellEnd"/>
      <w:r w:rsidRPr="0064322E">
        <w:t xml:space="preserve"> commitment towards a new energy director and serves as the foundation for planning and development in the energy sector over the medium term. </w:t>
      </w:r>
    </w:p>
    <w:p w14:paraId="05E4A360" w14:textId="1BC36E5C" w:rsidR="00675104" w:rsidRPr="0064322E" w:rsidRDefault="00675104" w:rsidP="009C28DD">
      <w:pPr>
        <w:jc w:val="both"/>
      </w:pPr>
      <w:r w:rsidRPr="0064322E">
        <w:t xml:space="preserve">The NEPAP is an output of the review of the National Energy Policy and Energy Action Plan 2009 and is aligned to the Strategic Development Plan Framework 2003-2018. The NEPAP </w:t>
      </w:r>
      <w:r w:rsidRPr="0064322E">
        <w:lastRenderedPageBreak/>
        <w:t xml:space="preserve">encompasses government’s energy sector priorities, outcomes, and goals; it brings to attention the energy sector situation. </w:t>
      </w:r>
    </w:p>
    <w:p w14:paraId="0BE8B02F" w14:textId="6EDA9C11" w:rsidR="00675104" w:rsidRPr="0064322E" w:rsidRDefault="00675104" w:rsidP="009C28DD">
      <w:pPr>
        <w:jc w:val="both"/>
      </w:pPr>
      <w:r w:rsidRPr="0064322E">
        <w:t>The Government of RMI has indicated its desire to carry</w:t>
      </w:r>
      <w:r w:rsidR="00447E80" w:rsidRPr="0064322E">
        <w:rPr>
          <w:lang w:val="en-AU"/>
        </w:rPr>
        <w:t xml:space="preserve"> out</w:t>
      </w:r>
      <w:r w:rsidRPr="0064322E">
        <w:t xml:space="preserve"> a coherence review, update and align the RMI NEPAP to the RMI Energy Bill, the Marshall Islands Electricity Roadmap, the NDC, FESRIP and other energy/climate change-related plans and policies in the RMI to ensure consistency</w:t>
      </w:r>
      <w:r w:rsidR="00DA23B1" w:rsidRPr="0064322E">
        <w:rPr>
          <w:lang w:val="en-AU"/>
        </w:rPr>
        <w:t xml:space="preserve"> – see RMI request on the NDC Hub template attached as Annex </w:t>
      </w:r>
      <w:proofErr w:type="gramStart"/>
      <w:r w:rsidR="00DF3833" w:rsidRPr="0064322E">
        <w:rPr>
          <w:lang w:val="en-AU"/>
        </w:rPr>
        <w:t>1</w:t>
      </w:r>
      <w:r w:rsidR="00DA23B1" w:rsidRPr="0064322E">
        <w:rPr>
          <w:lang w:val="en-AU"/>
        </w:rPr>
        <w:t xml:space="preserve"> </w:t>
      </w:r>
      <w:r w:rsidRPr="0064322E">
        <w:t>.</w:t>
      </w:r>
      <w:proofErr w:type="gramEnd"/>
      <w:r w:rsidRPr="0064322E">
        <w:t xml:space="preserve"> This shall be done by carrying out a coherence review of the NEPAP, reviewing the ‘actions’ in the current NEPAP, and align</w:t>
      </w:r>
      <w:proofErr w:type="spellStart"/>
      <w:r w:rsidR="00447E80" w:rsidRPr="0064322E">
        <w:rPr>
          <w:lang w:val="en-AU"/>
        </w:rPr>
        <w:t>ing</w:t>
      </w:r>
      <w:proofErr w:type="spellEnd"/>
      <w:r w:rsidRPr="0064322E">
        <w:t xml:space="preserve"> it to sectoral goals, objectives, indicators, linkages with Marshall Islands Electricity Roadmap, Energy Bill and NDC targets and related global and regional frameworks (i.e. FRDP, SDG, FESRIP, UNFCCC – Paris Agreement, etc). </w:t>
      </w:r>
      <w:r w:rsidR="00C3143A" w:rsidRPr="0064322E">
        <w:t xml:space="preserve">This review shall further review the “planned activities” in NEPAP to ascertain the status of </w:t>
      </w:r>
      <w:r w:rsidR="00447E80" w:rsidRPr="0064322E">
        <w:rPr>
          <w:lang w:val="en-AU"/>
        </w:rPr>
        <w:t xml:space="preserve">progress and </w:t>
      </w:r>
      <w:r w:rsidR="00C3143A" w:rsidRPr="0064322E">
        <w:t xml:space="preserve">achievement of the “planned activities”. </w:t>
      </w:r>
    </w:p>
    <w:p w14:paraId="728AED4A" w14:textId="43C08F06" w:rsidR="00C3143A" w:rsidRPr="0064322E" w:rsidRDefault="00C3143A" w:rsidP="009C28DD">
      <w:pPr>
        <w:jc w:val="both"/>
      </w:pPr>
      <w:r w:rsidRPr="0064322E">
        <w:t>Th</w:t>
      </w:r>
      <w:r w:rsidR="003C449E" w:rsidRPr="0064322E">
        <w:t>e</w:t>
      </w:r>
      <w:r w:rsidRPr="0064322E">
        <w:t xml:space="preserve"> coherence </w:t>
      </w:r>
      <w:r w:rsidR="009C28DD" w:rsidRPr="0064322E">
        <w:t xml:space="preserve">review </w:t>
      </w:r>
      <w:r w:rsidRPr="0064322E">
        <w:t>shall inform with recommendation</w:t>
      </w:r>
      <w:r w:rsidR="00447E80" w:rsidRPr="0064322E">
        <w:rPr>
          <w:lang w:val="en-AU"/>
        </w:rPr>
        <w:t>s</w:t>
      </w:r>
      <w:r w:rsidRPr="0064322E">
        <w:t xml:space="preserve"> on key gaps and areas for improvements/alignment in the next iteration/update of the NEPAP. </w:t>
      </w:r>
    </w:p>
    <w:p w14:paraId="30CE148D" w14:textId="61839B93" w:rsidR="00447E80" w:rsidRPr="0064322E" w:rsidRDefault="00BD2469" w:rsidP="009C28DD">
      <w:pPr>
        <w:jc w:val="both"/>
        <w:rPr>
          <w:lang w:val="en-AU"/>
        </w:rPr>
      </w:pPr>
      <w:r w:rsidRPr="0064322E">
        <w:t>To</w:t>
      </w:r>
      <w:r w:rsidR="009D4B45" w:rsidRPr="0064322E">
        <w:t xml:space="preserve"> effectively </w:t>
      </w:r>
      <w:r w:rsidR="00EF0C88" w:rsidRPr="0064322E">
        <w:t>undertake</w:t>
      </w:r>
      <w:r w:rsidR="009D4B45" w:rsidRPr="0064322E">
        <w:t xml:space="preserve"> a coherence review, there is a need to</w:t>
      </w:r>
      <w:r w:rsidR="00447E80" w:rsidRPr="0064322E">
        <w:rPr>
          <w:lang w:val="en-AU"/>
        </w:rPr>
        <w:t>:</w:t>
      </w:r>
    </w:p>
    <w:p w14:paraId="46767AEC" w14:textId="34B9B1B8" w:rsidR="00BF5F34" w:rsidRPr="0064322E" w:rsidRDefault="00BF5F34" w:rsidP="00447E80">
      <w:pPr>
        <w:pStyle w:val="ListParagraph"/>
        <w:numPr>
          <w:ilvl w:val="0"/>
          <w:numId w:val="25"/>
        </w:numPr>
        <w:jc w:val="both"/>
      </w:pPr>
      <w:r w:rsidRPr="0064322E">
        <w:rPr>
          <w:lang w:val="en-AU"/>
        </w:rPr>
        <w:t xml:space="preserve">Conduct a desktop review of the </w:t>
      </w:r>
      <w:r w:rsidR="00DF3833" w:rsidRPr="0064322E">
        <w:rPr>
          <w:lang w:val="en-AU"/>
        </w:rPr>
        <w:t>NEPAP.</w:t>
      </w:r>
    </w:p>
    <w:p w14:paraId="378318EE" w14:textId="6BCBFF78" w:rsidR="00447E80" w:rsidRPr="0064322E" w:rsidRDefault="00BF5F34" w:rsidP="00DF3833">
      <w:pPr>
        <w:pStyle w:val="ListParagraph"/>
        <w:numPr>
          <w:ilvl w:val="0"/>
          <w:numId w:val="25"/>
        </w:numPr>
        <w:jc w:val="both"/>
      </w:pPr>
      <w:r w:rsidRPr="0064322E">
        <w:rPr>
          <w:lang w:val="en-AU"/>
        </w:rPr>
        <w:t>C</w:t>
      </w:r>
      <w:proofErr w:type="spellStart"/>
      <w:r w:rsidR="009D4B45" w:rsidRPr="0064322E">
        <w:t>onduct</w:t>
      </w:r>
      <w:proofErr w:type="spellEnd"/>
      <w:r w:rsidR="00EF0D4B">
        <w:rPr>
          <w:lang w:val="en-US"/>
        </w:rPr>
        <w:t xml:space="preserve"> </w:t>
      </w:r>
      <w:r w:rsidR="009D4B45" w:rsidRPr="0064322E">
        <w:t>one-to-one consultation meeting</w:t>
      </w:r>
      <w:r w:rsidR="00447E80" w:rsidRPr="0064322E">
        <w:rPr>
          <w:lang w:val="en-AU"/>
        </w:rPr>
        <w:t xml:space="preserve">s with key </w:t>
      </w:r>
      <w:r w:rsidR="00DF3833" w:rsidRPr="0064322E">
        <w:rPr>
          <w:lang w:val="en-AU"/>
        </w:rPr>
        <w:t xml:space="preserve">stakeholders </w:t>
      </w:r>
      <w:r w:rsidR="00DF3833" w:rsidRPr="0064322E">
        <w:t>to</w:t>
      </w:r>
      <w:r w:rsidRPr="0064322E">
        <w:rPr>
          <w:lang w:val="en-AU"/>
        </w:rPr>
        <w:t xml:space="preserve"> confirm information and data collected during the desktop </w:t>
      </w:r>
      <w:r w:rsidR="00060EE0" w:rsidRPr="0064322E">
        <w:rPr>
          <w:lang w:val="en-AU"/>
        </w:rPr>
        <w:t>review.</w:t>
      </w:r>
      <w:r w:rsidRPr="0064322E">
        <w:rPr>
          <w:lang w:val="en-AU"/>
        </w:rPr>
        <w:t xml:space="preserve"> Time permitting, site visits </w:t>
      </w:r>
      <w:r w:rsidR="00DF3833" w:rsidRPr="0064322E">
        <w:rPr>
          <w:lang w:val="en-AU"/>
        </w:rPr>
        <w:t>to key</w:t>
      </w:r>
      <w:r w:rsidRPr="0064322E">
        <w:rPr>
          <w:lang w:val="en-AU"/>
        </w:rPr>
        <w:t xml:space="preserve"> projects on the ground will be conducted too.</w:t>
      </w:r>
      <w:r w:rsidR="00447E80" w:rsidRPr="0064322E">
        <w:rPr>
          <w:lang w:val="en-AU"/>
        </w:rPr>
        <w:t xml:space="preserve"> </w:t>
      </w:r>
      <w:r w:rsidR="009D4B45" w:rsidRPr="0064322E">
        <w:t xml:space="preserve"> </w:t>
      </w:r>
    </w:p>
    <w:p w14:paraId="0C17D463" w14:textId="1FBE3F92" w:rsidR="009D4B45" w:rsidRPr="0064322E" w:rsidRDefault="00DF3833" w:rsidP="00DF3833">
      <w:pPr>
        <w:pStyle w:val="ListParagraph"/>
        <w:numPr>
          <w:ilvl w:val="0"/>
          <w:numId w:val="25"/>
        </w:numPr>
        <w:jc w:val="both"/>
      </w:pPr>
      <w:r w:rsidRPr="0064322E">
        <w:t>conduct</w:t>
      </w:r>
      <w:r w:rsidRPr="0064322E">
        <w:rPr>
          <w:lang w:val="en-AU"/>
        </w:rPr>
        <w:t xml:space="preserve"> </w:t>
      </w:r>
      <w:r w:rsidRPr="0064322E">
        <w:t>a</w:t>
      </w:r>
      <w:r w:rsidR="009D4B45" w:rsidRPr="0064322E">
        <w:t xml:space="preserve"> </w:t>
      </w:r>
      <w:r w:rsidR="00EF0C88" w:rsidRPr="0064322E">
        <w:t xml:space="preserve">one-day </w:t>
      </w:r>
      <w:r w:rsidR="009D4B45" w:rsidRPr="0064322E">
        <w:t xml:space="preserve">national workshop </w:t>
      </w:r>
      <w:r w:rsidR="00EF0C88" w:rsidRPr="0064322E">
        <w:t>for all the key energy stakeholders in the country</w:t>
      </w:r>
      <w:r w:rsidR="00BF5F34" w:rsidRPr="0064322E">
        <w:rPr>
          <w:lang w:val="en-AU"/>
        </w:rPr>
        <w:t xml:space="preserve"> to </w:t>
      </w:r>
      <w:r w:rsidRPr="0064322E">
        <w:rPr>
          <w:lang w:val="en-AU"/>
        </w:rPr>
        <w:t>collectively</w:t>
      </w:r>
      <w:r w:rsidR="00BF5F34" w:rsidRPr="0064322E">
        <w:rPr>
          <w:lang w:val="en-AU"/>
        </w:rPr>
        <w:t xml:space="preserve"> agree of findings and recommendations</w:t>
      </w:r>
      <w:r w:rsidR="00EF0C88" w:rsidRPr="0064322E">
        <w:t xml:space="preserve">. </w:t>
      </w:r>
    </w:p>
    <w:p w14:paraId="6B8447B0" w14:textId="04CE1E55" w:rsidR="00675104" w:rsidRPr="0064322E" w:rsidRDefault="00447E80" w:rsidP="0064322E">
      <w:pPr>
        <w:jc w:val="both"/>
        <w:rPr>
          <w:lang w:val="en-US"/>
        </w:rPr>
      </w:pPr>
      <w:r w:rsidRPr="0064322E">
        <w:rPr>
          <w:lang w:val="en-AU"/>
        </w:rPr>
        <w:t xml:space="preserve">The </w:t>
      </w:r>
      <w:proofErr w:type="spellStart"/>
      <w:r w:rsidR="00F97032" w:rsidRPr="0064322E">
        <w:t>ToR</w:t>
      </w:r>
      <w:proofErr w:type="spellEnd"/>
      <w:r w:rsidR="00F97032" w:rsidRPr="0064322E">
        <w:t xml:space="preserve"> </w:t>
      </w:r>
      <w:r w:rsidR="00F46B65" w:rsidRPr="0064322E">
        <w:rPr>
          <w:lang w:val="en-US"/>
        </w:rPr>
        <w:t xml:space="preserve">for this consultancy assignment </w:t>
      </w:r>
      <w:r w:rsidR="00F97032" w:rsidRPr="0064322E">
        <w:t xml:space="preserve">is in Annex </w:t>
      </w:r>
      <w:r w:rsidR="00AC1B83" w:rsidRPr="0064322E">
        <w:rPr>
          <w:lang w:val="en-US"/>
        </w:rPr>
        <w:t>2</w:t>
      </w:r>
      <w:r w:rsidR="00F46B65" w:rsidRPr="0064322E">
        <w:rPr>
          <w:lang w:val="en-US"/>
        </w:rPr>
        <w:t xml:space="preserve">. </w:t>
      </w:r>
    </w:p>
    <w:p w14:paraId="58295F78" w14:textId="239F9F24" w:rsidR="00011638" w:rsidRPr="0064322E" w:rsidRDefault="00011638" w:rsidP="00FB7112">
      <w:pPr>
        <w:pStyle w:val="Heading2"/>
      </w:pPr>
      <w:r w:rsidRPr="0064322E">
        <w:t>Stakeholders Consultation and Workshop Strategy and Content</w:t>
      </w:r>
    </w:p>
    <w:p w14:paraId="2DAFEA72" w14:textId="10F44AC5" w:rsidR="00011638" w:rsidRPr="0064322E" w:rsidRDefault="00011638" w:rsidP="00642DF5">
      <w:pPr>
        <w:jc w:val="both"/>
      </w:pPr>
      <w:r w:rsidRPr="0064322E">
        <w:t xml:space="preserve">A one-to-one stakeholder meeting </w:t>
      </w:r>
      <w:r w:rsidR="00BD2469">
        <w:rPr>
          <w:lang w:val="en-US"/>
        </w:rPr>
        <w:t xml:space="preserve">as well as group consultation meeting </w:t>
      </w:r>
      <w:r w:rsidRPr="0064322E">
        <w:t xml:space="preserve">with the list of </w:t>
      </w:r>
      <w:r w:rsidR="00305693" w:rsidRPr="0064322E">
        <w:t>stakeholders /</w:t>
      </w:r>
      <w:r w:rsidRPr="0064322E">
        <w:t xml:space="preserve">organizations identified in the Energy Action Plan 2016 – 2019 [Annex 1 of the NEPAP 2015 – 2025]. </w:t>
      </w:r>
    </w:p>
    <w:p w14:paraId="02747692" w14:textId="1CA69B24" w:rsidR="00BD2469" w:rsidRPr="00E675EF" w:rsidRDefault="00E675EF" w:rsidP="00642DF5">
      <w:pPr>
        <w:jc w:val="both"/>
        <w:rPr>
          <w:i/>
          <w:iCs/>
          <w:sz w:val="22"/>
          <w:szCs w:val="22"/>
          <w:lang w:val="en-US"/>
        </w:rPr>
      </w:pPr>
      <w:r>
        <w:rPr>
          <w:i/>
          <w:iCs/>
          <w:sz w:val="22"/>
          <w:szCs w:val="22"/>
          <w:lang w:val="en-US"/>
        </w:rPr>
        <w:t>*</w:t>
      </w:r>
      <w:r w:rsidR="00BD2469" w:rsidRPr="00E675EF">
        <w:rPr>
          <w:i/>
          <w:iCs/>
          <w:sz w:val="22"/>
          <w:szCs w:val="22"/>
          <w:lang w:val="en-US"/>
        </w:rPr>
        <w:t xml:space="preserve">The one-to-one stakeholder meeting will be commenced on Monday 22 March to Wednesday 24 March 2024. </w:t>
      </w:r>
    </w:p>
    <w:p w14:paraId="2AA3CA42" w14:textId="3E9A6502" w:rsidR="00F97032" w:rsidRPr="00E675EF" w:rsidRDefault="00E675EF" w:rsidP="00642DF5">
      <w:pPr>
        <w:jc w:val="both"/>
        <w:rPr>
          <w:i/>
          <w:iCs/>
          <w:sz w:val="22"/>
          <w:szCs w:val="22"/>
        </w:rPr>
      </w:pPr>
      <w:r>
        <w:rPr>
          <w:i/>
          <w:iCs/>
          <w:sz w:val="22"/>
          <w:szCs w:val="22"/>
          <w:lang w:val="en-US"/>
        </w:rPr>
        <w:t>*</w:t>
      </w:r>
      <w:r w:rsidR="00F97032" w:rsidRPr="00E675EF">
        <w:rPr>
          <w:i/>
          <w:iCs/>
          <w:sz w:val="22"/>
          <w:szCs w:val="22"/>
        </w:rPr>
        <w:t xml:space="preserve">Tentative schedule for the one-to-one meeting </w:t>
      </w:r>
      <w:r w:rsidR="00BF5F34" w:rsidRPr="00E675EF">
        <w:rPr>
          <w:i/>
          <w:iCs/>
          <w:sz w:val="22"/>
          <w:szCs w:val="22"/>
          <w:lang w:val="en-AU"/>
        </w:rPr>
        <w:t xml:space="preserve">and site visits </w:t>
      </w:r>
      <w:r w:rsidR="00F97032" w:rsidRPr="00E675EF">
        <w:rPr>
          <w:i/>
          <w:iCs/>
          <w:sz w:val="22"/>
          <w:szCs w:val="22"/>
        </w:rPr>
        <w:t>is contained in Annex 2.</w:t>
      </w:r>
    </w:p>
    <w:p w14:paraId="13320576" w14:textId="671BE283" w:rsidR="00F46B65" w:rsidRPr="0064322E" w:rsidRDefault="00F97032" w:rsidP="00642DF5">
      <w:pPr>
        <w:jc w:val="both"/>
        <w:rPr>
          <w:lang w:val="en-US"/>
        </w:rPr>
      </w:pPr>
      <w:r w:rsidRPr="0064322E">
        <w:t xml:space="preserve">A </w:t>
      </w:r>
      <w:r w:rsidR="00BD2469">
        <w:rPr>
          <w:lang w:val="en-US"/>
        </w:rPr>
        <w:t>0.5 (half)</w:t>
      </w:r>
      <w:r w:rsidRPr="0064322E">
        <w:t xml:space="preserve"> day </w:t>
      </w:r>
      <w:r w:rsidR="00BD2469">
        <w:rPr>
          <w:lang w:val="en-US"/>
        </w:rPr>
        <w:t>group consultation meeting</w:t>
      </w:r>
      <w:r w:rsidRPr="0064322E">
        <w:t xml:space="preserve"> will be </w:t>
      </w:r>
      <w:r w:rsidR="00F46B65" w:rsidRPr="0064322E">
        <w:t>conducted</w:t>
      </w:r>
      <w:r w:rsidR="00F46B65" w:rsidRPr="0064322E">
        <w:rPr>
          <w:lang w:val="en-US"/>
        </w:rPr>
        <w:t xml:space="preserve"> in the RMI targeting the key stakeholders in the energy sector</w:t>
      </w:r>
      <w:r w:rsidR="00BD2469">
        <w:rPr>
          <w:lang w:val="en-US"/>
        </w:rPr>
        <w:t xml:space="preserve"> on Thursday 25 </w:t>
      </w:r>
      <w:proofErr w:type="gramStart"/>
      <w:r w:rsidR="00BD2469">
        <w:rPr>
          <w:lang w:val="en-US"/>
        </w:rPr>
        <w:t>March,</w:t>
      </w:r>
      <w:proofErr w:type="gramEnd"/>
      <w:r w:rsidR="00BD2469">
        <w:rPr>
          <w:lang w:val="en-US"/>
        </w:rPr>
        <w:t xml:space="preserve"> 2024. </w:t>
      </w:r>
    </w:p>
    <w:p w14:paraId="10468117" w14:textId="4421C8A8" w:rsidR="00305693" w:rsidRDefault="00E675EF" w:rsidP="0064322E">
      <w:pPr>
        <w:jc w:val="both"/>
      </w:pPr>
      <w:r>
        <w:rPr>
          <w:i/>
          <w:iCs/>
          <w:sz w:val="22"/>
          <w:szCs w:val="22"/>
          <w:lang w:val="en-US"/>
        </w:rPr>
        <w:t>*</w:t>
      </w:r>
      <w:r w:rsidR="00F46B65" w:rsidRPr="00E675EF">
        <w:rPr>
          <w:i/>
          <w:iCs/>
          <w:sz w:val="22"/>
          <w:szCs w:val="22"/>
          <w:lang w:val="en-US"/>
        </w:rPr>
        <w:t>The</w:t>
      </w:r>
      <w:r w:rsidR="00F97032" w:rsidRPr="00E675EF">
        <w:rPr>
          <w:i/>
          <w:iCs/>
          <w:sz w:val="22"/>
          <w:szCs w:val="22"/>
        </w:rPr>
        <w:t xml:space="preserve"> tentative agenda</w:t>
      </w:r>
      <w:r w:rsidR="00BD2469" w:rsidRPr="00E675EF">
        <w:rPr>
          <w:i/>
          <w:iCs/>
          <w:sz w:val="22"/>
          <w:szCs w:val="22"/>
          <w:lang w:val="en-US"/>
        </w:rPr>
        <w:t xml:space="preserve"> for the group consultation meeting</w:t>
      </w:r>
      <w:r w:rsidR="00F97032" w:rsidRPr="00E675EF">
        <w:rPr>
          <w:i/>
          <w:iCs/>
          <w:sz w:val="22"/>
          <w:szCs w:val="22"/>
        </w:rPr>
        <w:t xml:space="preserve"> is in Annex 3</w:t>
      </w:r>
      <w:r w:rsidR="00F97032" w:rsidRPr="0064322E">
        <w:t xml:space="preserve">. </w:t>
      </w:r>
    </w:p>
    <w:p w14:paraId="20DBEBD1" w14:textId="5CE85107" w:rsidR="00BD2469" w:rsidRDefault="00BD2469" w:rsidP="0064322E">
      <w:pPr>
        <w:jc w:val="both"/>
        <w:rPr>
          <w:lang w:val="en-US"/>
        </w:rPr>
      </w:pPr>
      <w:r>
        <w:rPr>
          <w:lang w:val="en-US"/>
        </w:rPr>
        <w:t>Friday 26 March 2024 is scheduled to have a wrap meeting with the RMI Energy Office</w:t>
      </w:r>
      <w:r w:rsidR="007E5C5D">
        <w:rPr>
          <w:lang w:val="en-US"/>
        </w:rPr>
        <w:t xml:space="preserve"> and a site visit to some of the key energy projects site at Majuro such as World Bank EV projects, </w:t>
      </w:r>
      <w:r w:rsidR="00FB7112">
        <w:rPr>
          <w:lang w:val="en-US"/>
        </w:rPr>
        <w:t xml:space="preserve">Majuro hospital solar parks etc. </w:t>
      </w:r>
      <w:r w:rsidR="007E5C5D">
        <w:rPr>
          <w:lang w:val="en-US"/>
        </w:rPr>
        <w:t xml:space="preserve"> </w:t>
      </w:r>
    </w:p>
    <w:p w14:paraId="603792ED" w14:textId="77777777" w:rsidR="00FB7112" w:rsidRDefault="00FB7112" w:rsidP="0064322E">
      <w:pPr>
        <w:jc w:val="both"/>
        <w:rPr>
          <w:lang w:val="en-US"/>
        </w:rPr>
      </w:pPr>
    </w:p>
    <w:p w14:paraId="5393E08F" w14:textId="77777777" w:rsidR="00FB7112" w:rsidRPr="00070869" w:rsidRDefault="00FB7112" w:rsidP="0064322E">
      <w:pPr>
        <w:jc w:val="both"/>
        <w:rPr>
          <w:lang w:val="en-US"/>
        </w:rPr>
      </w:pPr>
    </w:p>
    <w:p w14:paraId="25E3AE49" w14:textId="264B71C7" w:rsidR="009B4FCB" w:rsidRPr="0064322E" w:rsidRDefault="0062140F" w:rsidP="00FB7112">
      <w:pPr>
        <w:pStyle w:val="Heading2"/>
      </w:pPr>
      <w:r w:rsidRPr="0064322E">
        <w:lastRenderedPageBreak/>
        <w:t>Objectives:</w:t>
      </w:r>
    </w:p>
    <w:p w14:paraId="335FC218" w14:textId="0D165CB1" w:rsidR="00F97032" w:rsidRPr="0064322E" w:rsidRDefault="00642DF5" w:rsidP="0064322E">
      <w:pPr>
        <w:jc w:val="both"/>
      </w:pPr>
      <w:r w:rsidRPr="0064322E">
        <w:t xml:space="preserve">The objectives of the </w:t>
      </w:r>
      <w:r w:rsidR="008E7823" w:rsidRPr="0064322E">
        <w:rPr>
          <w:lang w:val="en-AU"/>
        </w:rPr>
        <w:t xml:space="preserve">TA:  </w:t>
      </w:r>
    </w:p>
    <w:p w14:paraId="70346B6C" w14:textId="7628D23C" w:rsidR="00F97032" w:rsidRPr="0064322E" w:rsidRDefault="008E7823" w:rsidP="00AC1B83">
      <w:pPr>
        <w:pStyle w:val="ListParagraph"/>
        <w:numPr>
          <w:ilvl w:val="0"/>
          <w:numId w:val="8"/>
        </w:numPr>
        <w:jc w:val="both"/>
      </w:pPr>
      <w:r w:rsidRPr="0064322E">
        <w:rPr>
          <w:lang w:val="en-AU"/>
        </w:rPr>
        <w:t xml:space="preserve">To conduct a coherence review of the RMI National Energy Policy </w:t>
      </w:r>
      <w:r w:rsidR="009B4FCB" w:rsidRPr="0064322E">
        <w:t xml:space="preserve">2015 – </w:t>
      </w:r>
      <w:r w:rsidR="000B6E96" w:rsidRPr="0064322E">
        <w:t xml:space="preserve">2025 </w:t>
      </w:r>
      <w:r w:rsidR="000B6E96" w:rsidRPr="0064322E">
        <w:rPr>
          <w:lang w:val="en-AU"/>
        </w:rPr>
        <w:t>and</w:t>
      </w:r>
      <w:r w:rsidRPr="0064322E">
        <w:rPr>
          <w:lang w:val="en-AU"/>
        </w:rPr>
        <w:t xml:space="preserve"> its</w:t>
      </w:r>
      <w:r w:rsidR="009B4FCB" w:rsidRPr="0064322E">
        <w:t xml:space="preserve"> six thematic area</w:t>
      </w:r>
      <w:r w:rsidR="00FB061D" w:rsidRPr="0064322E">
        <w:rPr>
          <w:lang w:val="en-AU"/>
        </w:rPr>
        <w:t xml:space="preserve">s and test these against IRENA’s criteria and indicators in terms </w:t>
      </w:r>
      <w:proofErr w:type="gramStart"/>
      <w:r w:rsidR="00FB061D" w:rsidRPr="0064322E">
        <w:rPr>
          <w:lang w:val="en-AU"/>
        </w:rPr>
        <w:t>of</w:t>
      </w:r>
      <w:r w:rsidR="00AC1B83" w:rsidRPr="0064322E">
        <w:rPr>
          <w:lang w:val="en-AU"/>
        </w:rPr>
        <w:t>;</w:t>
      </w:r>
      <w:proofErr w:type="gramEnd"/>
      <w:r w:rsidR="00AC1B83" w:rsidRPr="0064322E">
        <w:rPr>
          <w:lang w:val="en-AU"/>
        </w:rPr>
        <w:t xml:space="preserve"> i) </w:t>
      </w:r>
      <w:r w:rsidR="00FB061D" w:rsidRPr="0064322E">
        <w:rPr>
          <w:lang w:val="en-AU"/>
        </w:rPr>
        <w:t>effectiveness</w:t>
      </w:r>
      <w:r w:rsidR="00AC1B83" w:rsidRPr="0064322E">
        <w:rPr>
          <w:lang w:val="en-AU"/>
        </w:rPr>
        <w:t xml:space="preserve">, ii) </w:t>
      </w:r>
      <w:r w:rsidR="00FB061D" w:rsidRPr="0064322E">
        <w:rPr>
          <w:lang w:val="en-AU"/>
        </w:rPr>
        <w:t>efficiency</w:t>
      </w:r>
      <w:r w:rsidR="00AC1B83" w:rsidRPr="0064322E">
        <w:rPr>
          <w:lang w:val="en-AU"/>
        </w:rPr>
        <w:t xml:space="preserve">, iii) </w:t>
      </w:r>
      <w:r w:rsidR="00FB061D" w:rsidRPr="0064322E">
        <w:rPr>
          <w:lang w:val="en-AU"/>
        </w:rPr>
        <w:t>equity</w:t>
      </w:r>
      <w:r w:rsidR="00AC1B83" w:rsidRPr="0064322E">
        <w:rPr>
          <w:lang w:val="en-AU"/>
        </w:rPr>
        <w:t xml:space="preserve"> and </w:t>
      </w:r>
      <w:r w:rsidR="00FB061D" w:rsidRPr="0064322E">
        <w:rPr>
          <w:lang w:val="en-AU"/>
        </w:rPr>
        <w:t>institutional feasibility</w:t>
      </w:r>
      <w:r w:rsidR="00AC1B83" w:rsidRPr="0064322E">
        <w:rPr>
          <w:lang w:val="en-AU"/>
        </w:rPr>
        <w:t>. A</w:t>
      </w:r>
      <w:proofErr w:type="spellStart"/>
      <w:r w:rsidR="0074732E" w:rsidRPr="0064322E">
        <w:rPr>
          <w:lang w:val="en-US"/>
        </w:rPr>
        <w:t>long</w:t>
      </w:r>
      <w:proofErr w:type="spellEnd"/>
      <w:r w:rsidR="0074732E" w:rsidRPr="0064322E">
        <w:rPr>
          <w:lang w:val="en-US"/>
        </w:rPr>
        <w:t xml:space="preserve"> with</w:t>
      </w:r>
      <w:r w:rsidR="009B4FCB" w:rsidRPr="0064322E">
        <w:t xml:space="preserve"> its expected output, </w:t>
      </w:r>
      <w:r w:rsidR="00AC1B83" w:rsidRPr="0064322E">
        <w:t>strategies,</w:t>
      </w:r>
      <w:r w:rsidR="009B4FCB" w:rsidRPr="0064322E">
        <w:t xml:space="preserve"> and planned activities</w:t>
      </w:r>
      <w:r w:rsidR="00F97032" w:rsidRPr="0064322E">
        <w:t xml:space="preserve"> and how </w:t>
      </w:r>
      <w:r w:rsidR="0074732E" w:rsidRPr="0064322E">
        <w:rPr>
          <w:lang w:val="en-US"/>
        </w:rPr>
        <w:t>these are</w:t>
      </w:r>
      <w:r w:rsidR="00F97032" w:rsidRPr="0064322E">
        <w:t xml:space="preserve"> aligned with </w:t>
      </w:r>
      <w:r w:rsidR="00F97032" w:rsidRPr="0064322E">
        <w:rPr>
          <w:lang w:val="en-GB"/>
        </w:rPr>
        <w:t>Energy Bill, NDC and the Marshall Islands Electricity Roadmap, FESRIP and other energy/climate change -related plans and policies in the RMI.</w:t>
      </w:r>
    </w:p>
    <w:p w14:paraId="26E3B602" w14:textId="7703ADA5" w:rsidR="003C449E" w:rsidRPr="0064322E" w:rsidRDefault="00AC1B83" w:rsidP="009B4FCB">
      <w:pPr>
        <w:pStyle w:val="ListParagraph"/>
        <w:numPr>
          <w:ilvl w:val="0"/>
          <w:numId w:val="8"/>
        </w:numPr>
        <w:jc w:val="both"/>
      </w:pPr>
      <w:r w:rsidRPr="0064322E">
        <w:rPr>
          <w:lang w:val="en-US"/>
        </w:rPr>
        <w:t xml:space="preserve">To discuss the </w:t>
      </w:r>
      <w:r w:rsidR="009B4FCB" w:rsidRPr="0064322E">
        <w:t>Identified gaps/challenges that need to be addressed in NEPAP in its next review</w:t>
      </w:r>
      <w:r w:rsidR="00F97032" w:rsidRPr="0064322E">
        <w:t xml:space="preserve">. </w:t>
      </w:r>
    </w:p>
    <w:p w14:paraId="4589C32F" w14:textId="0D1E9780" w:rsidR="00F97032" w:rsidRPr="0064322E" w:rsidRDefault="0062140F" w:rsidP="00FB7112">
      <w:pPr>
        <w:pStyle w:val="Heading2"/>
      </w:pPr>
      <w:r w:rsidRPr="0064322E">
        <w:t xml:space="preserve">Expected Outcomes: </w:t>
      </w:r>
    </w:p>
    <w:p w14:paraId="0B5CFD55" w14:textId="480C3519" w:rsidR="003450FA" w:rsidRPr="0064322E" w:rsidRDefault="009B4FCB" w:rsidP="003450FA">
      <w:pPr>
        <w:pStyle w:val="ListParagraph"/>
        <w:numPr>
          <w:ilvl w:val="0"/>
          <w:numId w:val="10"/>
        </w:numPr>
        <w:rPr>
          <w:sz w:val="22"/>
          <w:szCs w:val="22"/>
        </w:rPr>
      </w:pPr>
      <w:r w:rsidRPr="0064322E">
        <w:t xml:space="preserve">Awareness about the status and progress of the RMI NEPAP </w:t>
      </w:r>
      <w:r w:rsidR="00DD51F3" w:rsidRPr="0064322E">
        <w:rPr>
          <w:lang w:val="en-US"/>
        </w:rPr>
        <w:t xml:space="preserve">2015 – 2025 </w:t>
      </w:r>
      <w:r w:rsidRPr="0064322E">
        <w:t>with its National Action Plan 2016 – 2019.</w:t>
      </w:r>
    </w:p>
    <w:p w14:paraId="083DAB3C" w14:textId="4FE2C2AC" w:rsidR="00CF4A33" w:rsidRPr="0064322E" w:rsidRDefault="00CF4A33" w:rsidP="003450FA">
      <w:pPr>
        <w:pStyle w:val="ListParagraph"/>
        <w:numPr>
          <w:ilvl w:val="0"/>
          <w:numId w:val="10"/>
        </w:numPr>
        <w:rPr>
          <w:sz w:val="22"/>
          <w:szCs w:val="22"/>
        </w:rPr>
      </w:pPr>
      <w:r w:rsidRPr="0064322E">
        <w:rPr>
          <w:lang w:val="en-US"/>
        </w:rPr>
        <w:t>To have a fair understanding on areas and gaps that need to be considered in the review of the NEPAP</w:t>
      </w:r>
    </w:p>
    <w:p w14:paraId="2CF8D4E8" w14:textId="70A21541" w:rsidR="00642DF5" w:rsidRPr="0064322E" w:rsidRDefault="00F97032" w:rsidP="0064322E">
      <w:pPr>
        <w:pStyle w:val="ListParagraph"/>
        <w:numPr>
          <w:ilvl w:val="0"/>
          <w:numId w:val="10"/>
        </w:numPr>
      </w:pPr>
      <w:r w:rsidRPr="0064322E">
        <w:t xml:space="preserve">Enhanced partnership amongst the key stakeholders in the RMI energy sector. </w:t>
      </w:r>
    </w:p>
    <w:p w14:paraId="54BD966C" w14:textId="27655759" w:rsidR="0062140F" w:rsidRPr="00FB7112" w:rsidRDefault="0062140F" w:rsidP="00FB7112">
      <w:pPr>
        <w:pStyle w:val="Heading2"/>
      </w:pPr>
      <w:r w:rsidRPr="00FB7112">
        <w:t>Target Outputs</w:t>
      </w:r>
    </w:p>
    <w:p w14:paraId="287167F7" w14:textId="66593B58" w:rsidR="0062140F" w:rsidRPr="0064322E" w:rsidRDefault="00F97032" w:rsidP="0062140F">
      <w:pPr>
        <w:pStyle w:val="ListParagraph"/>
        <w:numPr>
          <w:ilvl w:val="0"/>
          <w:numId w:val="11"/>
        </w:numPr>
      </w:pPr>
      <w:r w:rsidRPr="0064322E">
        <w:t>Successfully conducted and documented</w:t>
      </w:r>
      <w:r w:rsidR="00F46B65" w:rsidRPr="0064322E">
        <w:rPr>
          <w:lang w:val="en-US"/>
        </w:rPr>
        <w:t xml:space="preserve"> in a report</w:t>
      </w:r>
      <w:r w:rsidRPr="0064322E">
        <w:t xml:space="preserve"> the discussions outcomes, </w:t>
      </w:r>
      <w:proofErr w:type="gramStart"/>
      <w:r w:rsidR="00F46B65" w:rsidRPr="0064322E">
        <w:t>feedback</w:t>
      </w:r>
      <w:proofErr w:type="gramEnd"/>
      <w:r w:rsidRPr="0064322E">
        <w:t xml:space="preserve"> and comments during the one-to-one consultation</w:t>
      </w:r>
      <w:r w:rsidR="00CF4A33" w:rsidRPr="0064322E">
        <w:rPr>
          <w:lang w:val="en-US"/>
        </w:rPr>
        <w:t>S</w:t>
      </w:r>
      <w:r w:rsidRPr="0064322E">
        <w:t xml:space="preserve"> and the</w:t>
      </w:r>
      <w:r w:rsidR="00CF4A33" w:rsidRPr="0064322E">
        <w:rPr>
          <w:lang w:val="en-US"/>
        </w:rPr>
        <w:t xml:space="preserve"> one-</w:t>
      </w:r>
      <w:r w:rsidRPr="0064322E">
        <w:t xml:space="preserve"> national workshop</w:t>
      </w:r>
      <w:r w:rsidR="00F46B65" w:rsidRPr="0064322E">
        <w:rPr>
          <w:lang w:val="en-US"/>
        </w:rPr>
        <w:t xml:space="preserve">. </w:t>
      </w:r>
    </w:p>
    <w:p w14:paraId="69348E73" w14:textId="2629C9DB" w:rsidR="0062140F" w:rsidRPr="0064322E" w:rsidRDefault="00FB061D" w:rsidP="0064322E">
      <w:pPr>
        <w:pStyle w:val="ListParagraph"/>
        <w:numPr>
          <w:ilvl w:val="0"/>
          <w:numId w:val="11"/>
        </w:numPr>
      </w:pPr>
      <w:r w:rsidRPr="0064322E">
        <w:rPr>
          <w:lang w:val="en-US"/>
        </w:rPr>
        <w:t xml:space="preserve">Review Report </w:t>
      </w:r>
    </w:p>
    <w:p w14:paraId="4A76C273" w14:textId="599054AC" w:rsidR="0062140F" w:rsidRPr="0064322E" w:rsidRDefault="0062140F" w:rsidP="00FB7112">
      <w:pPr>
        <w:pStyle w:val="Heading2"/>
      </w:pPr>
      <w:r w:rsidRPr="0064322E">
        <w:t xml:space="preserve">Budget </w:t>
      </w:r>
    </w:p>
    <w:tbl>
      <w:tblPr>
        <w:tblStyle w:val="TableGrid"/>
        <w:tblW w:w="8931" w:type="dxa"/>
        <w:tblInd w:w="-5" w:type="dxa"/>
        <w:tblLook w:val="04A0" w:firstRow="1" w:lastRow="0" w:firstColumn="1" w:lastColumn="0" w:noHBand="0" w:noVBand="1"/>
      </w:tblPr>
      <w:tblGrid>
        <w:gridCol w:w="2977"/>
        <w:gridCol w:w="1534"/>
        <w:gridCol w:w="2010"/>
        <w:gridCol w:w="2410"/>
      </w:tblGrid>
      <w:tr w:rsidR="00952A08" w:rsidRPr="00070869" w14:paraId="2BBD7FF2" w14:textId="77777777" w:rsidTr="00070869">
        <w:trPr>
          <w:trHeight w:val="454"/>
        </w:trPr>
        <w:tc>
          <w:tcPr>
            <w:tcW w:w="2977"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2FF0CA89" w14:textId="77777777"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Cost Item</w:t>
            </w:r>
          </w:p>
        </w:tc>
        <w:tc>
          <w:tcPr>
            <w:tcW w:w="153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4396B260" w14:textId="400BCC43"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NDC-hub</w:t>
            </w:r>
          </w:p>
          <w:p w14:paraId="0745E718" w14:textId="576FFD90"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(USD)</w:t>
            </w:r>
          </w:p>
        </w:tc>
        <w:tc>
          <w:tcPr>
            <w:tcW w:w="201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1FBF2B82" w14:textId="3D40983E"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RMI</w:t>
            </w:r>
          </w:p>
          <w:p w14:paraId="03F4DF04" w14:textId="77777777"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 xml:space="preserve">(in-kind) </w:t>
            </w:r>
          </w:p>
        </w:tc>
        <w:tc>
          <w:tcPr>
            <w:tcW w:w="241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641C4630" w14:textId="77777777" w:rsidR="00952A08" w:rsidRPr="00070869" w:rsidRDefault="00952A08" w:rsidP="00F82A00">
            <w:pPr>
              <w:spacing w:beforeLines="40" w:before="96" w:afterLines="40" w:after="96" w:line="276" w:lineRule="auto"/>
              <w:jc w:val="center"/>
              <w:rPr>
                <w:b/>
                <w:color w:val="FFFFFF" w:themeColor="background1"/>
                <w:sz w:val="20"/>
                <w:szCs w:val="20"/>
              </w:rPr>
            </w:pPr>
            <w:r w:rsidRPr="00070869">
              <w:rPr>
                <w:b/>
                <w:color w:val="FFFFFF" w:themeColor="background1"/>
                <w:sz w:val="20"/>
                <w:szCs w:val="20"/>
              </w:rPr>
              <w:t>Comments</w:t>
            </w:r>
          </w:p>
        </w:tc>
      </w:tr>
      <w:tr w:rsidR="00952A08" w:rsidRPr="00070869" w14:paraId="21A4A269" w14:textId="77777777" w:rsidTr="00070869">
        <w:trPr>
          <w:trHeight w:val="766"/>
        </w:trPr>
        <w:tc>
          <w:tcPr>
            <w:tcW w:w="2977" w:type="dxa"/>
          </w:tcPr>
          <w:p w14:paraId="1FE23EF5" w14:textId="24B80F1D" w:rsidR="00952A08" w:rsidRPr="00070869" w:rsidRDefault="00952A08" w:rsidP="00F82A00">
            <w:pPr>
              <w:spacing w:beforeLines="40" w:before="96" w:afterLines="40" w:after="96" w:line="276" w:lineRule="auto"/>
              <w:rPr>
                <w:color w:val="000000" w:themeColor="text1"/>
                <w:sz w:val="20"/>
                <w:szCs w:val="20"/>
              </w:rPr>
            </w:pPr>
            <w:r w:rsidRPr="00070869">
              <w:rPr>
                <w:sz w:val="20"/>
                <w:szCs w:val="20"/>
              </w:rPr>
              <w:t xml:space="preserve">Return ticket and DSA for 1 X PCREEE staff and 1 NDC-hub staff </w:t>
            </w:r>
          </w:p>
        </w:tc>
        <w:tc>
          <w:tcPr>
            <w:tcW w:w="1534" w:type="dxa"/>
          </w:tcPr>
          <w:p w14:paraId="459600E4" w14:textId="611DD99D" w:rsidR="00952A08" w:rsidRPr="00070869" w:rsidRDefault="00EF0D4B" w:rsidP="00F82A00">
            <w:pPr>
              <w:spacing w:beforeLines="40" w:before="96" w:afterLines="40" w:after="96" w:line="276" w:lineRule="auto"/>
              <w:jc w:val="center"/>
              <w:rPr>
                <w:color w:val="000000" w:themeColor="text1"/>
                <w:sz w:val="20"/>
                <w:szCs w:val="20"/>
              </w:rPr>
            </w:pPr>
            <w:r>
              <w:rPr>
                <w:color w:val="000000" w:themeColor="text1"/>
                <w:sz w:val="20"/>
                <w:szCs w:val="20"/>
              </w:rPr>
              <w:t>18</w:t>
            </w:r>
            <w:r w:rsidR="00952A08" w:rsidRPr="00070869">
              <w:rPr>
                <w:color w:val="000000" w:themeColor="text1"/>
                <w:sz w:val="20"/>
                <w:szCs w:val="20"/>
              </w:rPr>
              <w:t>,000</w:t>
            </w:r>
          </w:p>
        </w:tc>
        <w:tc>
          <w:tcPr>
            <w:tcW w:w="2010" w:type="dxa"/>
          </w:tcPr>
          <w:p w14:paraId="26ACF409" w14:textId="77777777" w:rsidR="00952A08" w:rsidRPr="00070869" w:rsidRDefault="00952A08" w:rsidP="00F82A00">
            <w:pPr>
              <w:spacing w:beforeLines="40" w:before="96" w:afterLines="40" w:after="96" w:line="276" w:lineRule="auto"/>
              <w:ind w:firstLine="10"/>
              <w:jc w:val="center"/>
              <w:rPr>
                <w:color w:val="000000" w:themeColor="text1"/>
                <w:sz w:val="20"/>
                <w:szCs w:val="20"/>
              </w:rPr>
            </w:pPr>
          </w:p>
        </w:tc>
        <w:tc>
          <w:tcPr>
            <w:tcW w:w="2410" w:type="dxa"/>
          </w:tcPr>
          <w:p w14:paraId="541AC281" w14:textId="77777777" w:rsidR="00952A08" w:rsidRPr="00070869" w:rsidRDefault="00952A08" w:rsidP="00F82A00">
            <w:pPr>
              <w:spacing w:beforeLines="40" w:before="96" w:afterLines="40" w:after="96" w:line="276" w:lineRule="auto"/>
              <w:rPr>
                <w:color w:val="000000" w:themeColor="text1"/>
                <w:sz w:val="20"/>
                <w:szCs w:val="20"/>
              </w:rPr>
            </w:pPr>
          </w:p>
        </w:tc>
      </w:tr>
      <w:tr w:rsidR="00952A08" w:rsidRPr="00070869" w14:paraId="0B7A5F82" w14:textId="77777777" w:rsidTr="00070869">
        <w:trPr>
          <w:trHeight w:val="453"/>
        </w:trPr>
        <w:tc>
          <w:tcPr>
            <w:tcW w:w="2977" w:type="dxa"/>
          </w:tcPr>
          <w:p w14:paraId="43F75DED" w14:textId="1486A76A" w:rsidR="00952A08" w:rsidRPr="00070869" w:rsidRDefault="00952A08" w:rsidP="00F82A00">
            <w:pPr>
              <w:spacing w:beforeLines="40" w:before="96" w:afterLines="40" w:after="96" w:line="276" w:lineRule="auto"/>
              <w:rPr>
                <w:color w:val="000000" w:themeColor="text1"/>
                <w:sz w:val="20"/>
                <w:szCs w:val="20"/>
              </w:rPr>
            </w:pPr>
            <w:r w:rsidRPr="00070869">
              <w:rPr>
                <w:sz w:val="20"/>
                <w:szCs w:val="20"/>
              </w:rPr>
              <w:t>Venue – 1 day workshop</w:t>
            </w:r>
          </w:p>
        </w:tc>
        <w:tc>
          <w:tcPr>
            <w:tcW w:w="1534" w:type="dxa"/>
          </w:tcPr>
          <w:p w14:paraId="03DB2764" w14:textId="0DB41051" w:rsidR="00952A08" w:rsidRPr="00070869" w:rsidDel="00DF7DAA" w:rsidRDefault="00EF0D4B" w:rsidP="00F82A00">
            <w:pPr>
              <w:spacing w:beforeLines="40" w:before="96" w:afterLines="40" w:after="96" w:line="276" w:lineRule="auto"/>
              <w:jc w:val="center"/>
              <w:rPr>
                <w:color w:val="000000" w:themeColor="text1"/>
                <w:sz w:val="20"/>
                <w:szCs w:val="20"/>
              </w:rPr>
            </w:pPr>
            <w:r>
              <w:rPr>
                <w:color w:val="000000" w:themeColor="text1"/>
                <w:sz w:val="20"/>
                <w:szCs w:val="20"/>
              </w:rPr>
              <w:t>500</w:t>
            </w:r>
          </w:p>
        </w:tc>
        <w:tc>
          <w:tcPr>
            <w:tcW w:w="2010" w:type="dxa"/>
          </w:tcPr>
          <w:p w14:paraId="0982D616" w14:textId="0C14A1FC" w:rsidR="00952A08" w:rsidRPr="00070869" w:rsidRDefault="00952A08" w:rsidP="00F82A00">
            <w:pPr>
              <w:spacing w:beforeLines="40" w:before="96" w:afterLines="40" w:after="96" w:line="276" w:lineRule="auto"/>
              <w:ind w:firstLine="10"/>
              <w:jc w:val="center"/>
              <w:rPr>
                <w:color w:val="000000" w:themeColor="text1"/>
                <w:sz w:val="20"/>
                <w:szCs w:val="20"/>
              </w:rPr>
            </w:pPr>
          </w:p>
        </w:tc>
        <w:tc>
          <w:tcPr>
            <w:tcW w:w="2410" w:type="dxa"/>
          </w:tcPr>
          <w:p w14:paraId="7B5BCAA7" w14:textId="03E7F088" w:rsidR="00952A08" w:rsidRPr="00070869" w:rsidRDefault="00952A08" w:rsidP="00F82A00">
            <w:pPr>
              <w:spacing w:beforeLines="40" w:before="96" w:afterLines="40" w:after="96" w:line="276" w:lineRule="auto"/>
              <w:rPr>
                <w:color w:val="000000" w:themeColor="text1"/>
                <w:sz w:val="20"/>
                <w:szCs w:val="20"/>
              </w:rPr>
            </w:pPr>
          </w:p>
        </w:tc>
      </w:tr>
      <w:tr w:rsidR="00952A08" w:rsidRPr="00070869" w14:paraId="5C6132F9" w14:textId="77777777" w:rsidTr="00070869">
        <w:trPr>
          <w:trHeight w:val="545"/>
        </w:trPr>
        <w:tc>
          <w:tcPr>
            <w:tcW w:w="2977" w:type="dxa"/>
          </w:tcPr>
          <w:p w14:paraId="70AEB4FF" w14:textId="0991388A" w:rsidR="00952A08" w:rsidRPr="00070869" w:rsidRDefault="00952A08" w:rsidP="00F82A00">
            <w:pPr>
              <w:spacing w:beforeLines="40" w:before="96" w:afterLines="40" w:after="96" w:line="276" w:lineRule="auto"/>
              <w:rPr>
                <w:sz w:val="20"/>
                <w:szCs w:val="20"/>
              </w:rPr>
            </w:pPr>
            <w:r w:rsidRPr="00070869">
              <w:rPr>
                <w:sz w:val="20"/>
                <w:szCs w:val="20"/>
              </w:rPr>
              <w:t xml:space="preserve">Catering – 1 day </w:t>
            </w:r>
          </w:p>
          <w:p w14:paraId="7962925E" w14:textId="2332CCF1" w:rsidR="00952A08" w:rsidRPr="00070869" w:rsidRDefault="00952A08" w:rsidP="00F82A00">
            <w:pPr>
              <w:spacing w:beforeLines="40" w:before="96" w:afterLines="40" w:after="96" w:line="276" w:lineRule="auto"/>
              <w:rPr>
                <w:color w:val="000000" w:themeColor="text1"/>
                <w:sz w:val="20"/>
                <w:szCs w:val="20"/>
              </w:rPr>
            </w:pPr>
            <w:r w:rsidRPr="00070869">
              <w:rPr>
                <w:sz w:val="20"/>
                <w:szCs w:val="20"/>
              </w:rPr>
              <w:t xml:space="preserve"> day workshops (morning tea, </w:t>
            </w:r>
            <w:proofErr w:type="gramStart"/>
            <w:r w:rsidRPr="00070869">
              <w:rPr>
                <w:sz w:val="20"/>
                <w:szCs w:val="20"/>
              </w:rPr>
              <w:t>lunch</w:t>
            </w:r>
            <w:proofErr w:type="gramEnd"/>
            <w:r w:rsidRPr="00070869">
              <w:rPr>
                <w:sz w:val="20"/>
                <w:szCs w:val="20"/>
              </w:rPr>
              <w:t xml:space="preserve"> and afternoon tea)</w:t>
            </w:r>
          </w:p>
        </w:tc>
        <w:tc>
          <w:tcPr>
            <w:tcW w:w="1534" w:type="dxa"/>
          </w:tcPr>
          <w:p w14:paraId="55962A8A" w14:textId="338FC3DD" w:rsidR="00952A08" w:rsidRPr="00070869" w:rsidRDefault="00EF0D4B" w:rsidP="00F82A00">
            <w:pPr>
              <w:spacing w:beforeLines="40" w:before="96" w:afterLines="40" w:after="96" w:line="276" w:lineRule="auto"/>
              <w:jc w:val="center"/>
              <w:rPr>
                <w:color w:val="000000" w:themeColor="text1"/>
                <w:sz w:val="20"/>
                <w:szCs w:val="20"/>
              </w:rPr>
            </w:pPr>
            <w:r>
              <w:rPr>
                <w:color w:val="000000" w:themeColor="text1"/>
                <w:sz w:val="20"/>
                <w:szCs w:val="20"/>
              </w:rPr>
              <w:t>1</w:t>
            </w:r>
            <w:r w:rsidR="00952A08" w:rsidRPr="00070869">
              <w:rPr>
                <w:color w:val="000000" w:themeColor="text1"/>
                <w:sz w:val="20"/>
                <w:szCs w:val="20"/>
              </w:rPr>
              <w:t>,</w:t>
            </w:r>
            <w:r>
              <w:rPr>
                <w:color w:val="000000" w:themeColor="text1"/>
                <w:sz w:val="20"/>
                <w:szCs w:val="20"/>
              </w:rPr>
              <w:t>5</w:t>
            </w:r>
            <w:r w:rsidR="00952A08" w:rsidRPr="00070869">
              <w:rPr>
                <w:color w:val="000000" w:themeColor="text1"/>
                <w:sz w:val="20"/>
                <w:szCs w:val="20"/>
              </w:rPr>
              <w:t>00</w:t>
            </w:r>
          </w:p>
        </w:tc>
        <w:tc>
          <w:tcPr>
            <w:tcW w:w="2010" w:type="dxa"/>
          </w:tcPr>
          <w:p w14:paraId="7CEADCDA" w14:textId="77777777" w:rsidR="00952A08" w:rsidRPr="00070869" w:rsidRDefault="00952A08" w:rsidP="00F82A00">
            <w:pPr>
              <w:spacing w:beforeLines="40" w:before="96" w:afterLines="40" w:after="96" w:line="276" w:lineRule="auto"/>
              <w:ind w:firstLine="10"/>
              <w:jc w:val="center"/>
              <w:rPr>
                <w:color w:val="000000" w:themeColor="text1"/>
                <w:sz w:val="20"/>
                <w:szCs w:val="20"/>
              </w:rPr>
            </w:pPr>
          </w:p>
        </w:tc>
        <w:tc>
          <w:tcPr>
            <w:tcW w:w="2410" w:type="dxa"/>
          </w:tcPr>
          <w:p w14:paraId="5927868A" w14:textId="6CDF4C42" w:rsidR="00952A08" w:rsidRPr="00070869" w:rsidRDefault="00952A08" w:rsidP="00F82A00">
            <w:pPr>
              <w:spacing w:beforeLines="40" w:before="96" w:afterLines="40" w:after="96" w:line="276" w:lineRule="auto"/>
              <w:rPr>
                <w:color w:val="000000" w:themeColor="text1"/>
                <w:sz w:val="20"/>
                <w:szCs w:val="20"/>
              </w:rPr>
            </w:pPr>
            <w:r w:rsidRPr="00070869">
              <w:rPr>
                <w:color w:val="000000" w:themeColor="text1"/>
                <w:sz w:val="20"/>
                <w:szCs w:val="20"/>
              </w:rPr>
              <w:t>RMI</w:t>
            </w:r>
          </w:p>
        </w:tc>
      </w:tr>
      <w:tr w:rsidR="00952A08" w:rsidRPr="00070869" w14:paraId="5F415444" w14:textId="77777777" w:rsidTr="00070869">
        <w:trPr>
          <w:trHeight w:val="778"/>
        </w:trPr>
        <w:tc>
          <w:tcPr>
            <w:tcW w:w="2977" w:type="dxa"/>
          </w:tcPr>
          <w:p w14:paraId="17ED684E" w14:textId="7CBF485A" w:rsidR="00952A08" w:rsidRPr="00070869" w:rsidRDefault="00FB7112" w:rsidP="00F82A00">
            <w:pPr>
              <w:spacing w:beforeLines="40" w:before="96" w:afterLines="40" w:after="96" w:line="276" w:lineRule="auto"/>
              <w:rPr>
                <w:color w:val="000000" w:themeColor="text1"/>
                <w:sz w:val="20"/>
                <w:szCs w:val="20"/>
              </w:rPr>
            </w:pPr>
            <w:r w:rsidRPr="00070869">
              <w:rPr>
                <w:color w:val="000000" w:themeColor="text1"/>
                <w:sz w:val="20"/>
                <w:szCs w:val="20"/>
              </w:rPr>
              <w:t xml:space="preserve">Local Transport &amp; </w:t>
            </w:r>
            <w:r w:rsidR="00952A08" w:rsidRPr="00070869">
              <w:rPr>
                <w:color w:val="000000" w:themeColor="text1"/>
                <w:sz w:val="20"/>
                <w:szCs w:val="20"/>
              </w:rPr>
              <w:t xml:space="preserve">Workshop Materials – projectors, printing (agendas) and </w:t>
            </w:r>
            <w:proofErr w:type="spellStart"/>
            <w:r w:rsidR="00952A08" w:rsidRPr="00070869">
              <w:rPr>
                <w:color w:val="000000" w:themeColor="text1"/>
                <w:sz w:val="20"/>
                <w:szCs w:val="20"/>
              </w:rPr>
              <w:t>wifi</w:t>
            </w:r>
            <w:proofErr w:type="spellEnd"/>
            <w:r w:rsidR="00952A08" w:rsidRPr="00070869">
              <w:rPr>
                <w:color w:val="000000" w:themeColor="text1"/>
                <w:sz w:val="20"/>
                <w:szCs w:val="20"/>
              </w:rPr>
              <w:t xml:space="preserve"> connection</w:t>
            </w:r>
          </w:p>
        </w:tc>
        <w:tc>
          <w:tcPr>
            <w:tcW w:w="1534" w:type="dxa"/>
          </w:tcPr>
          <w:p w14:paraId="09C736C1" w14:textId="77777777" w:rsidR="00952A08" w:rsidRPr="00070869" w:rsidRDefault="00952A08" w:rsidP="00F82A00">
            <w:pPr>
              <w:spacing w:beforeLines="40" w:before="96" w:afterLines="40" w:after="96" w:line="276" w:lineRule="auto"/>
              <w:jc w:val="center"/>
              <w:rPr>
                <w:color w:val="000000" w:themeColor="text1"/>
                <w:sz w:val="20"/>
                <w:szCs w:val="20"/>
              </w:rPr>
            </w:pPr>
          </w:p>
        </w:tc>
        <w:tc>
          <w:tcPr>
            <w:tcW w:w="2010" w:type="dxa"/>
          </w:tcPr>
          <w:p w14:paraId="3A8C495A" w14:textId="77777777" w:rsidR="00952A08" w:rsidRPr="00070869" w:rsidRDefault="00952A08" w:rsidP="00F82A00">
            <w:pPr>
              <w:spacing w:beforeLines="40" w:before="96" w:afterLines="40" w:after="96" w:line="276" w:lineRule="auto"/>
              <w:ind w:firstLine="10"/>
              <w:jc w:val="center"/>
              <w:rPr>
                <w:color w:val="000000" w:themeColor="text1"/>
                <w:sz w:val="20"/>
                <w:szCs w:val="20"/>
              </w:rPr>
            </w:pPr>
            <w:r w:rsidRPr="00070869">
              <w:rPr>
                <w:color w:val="000000" w:themeColor="text1"/>
                <w:sz w:val="20"/>
                <w:szCs w:val="20"/>
              </w:rPr>
              <w:t>(500) In-kind  contribution</w:t>
            </w:r>
          </w:p>
        </w:tc>
        <w:tc>
          <w:tcPr>
            <w:tcW w:w="2410" w:type="dxa"/>
          </w:tcPr>
          <w:p w14:paraId="32E6E739" w14:textId="77777777" w:rsidR="00952A08" w:rsidRPr="00070869" w:rsidRDefault="00952A08" w:rsidP="00F82A00">
            <w:pPr>
              <w:spacing w:beforeLines="40" w:before="96" w:afterLines="40" w:after="96" w:line="276" w:lineRule="auto"/>
              <w:rPr>
                <w:color w:val="000000" w:themeColor="text1"/>
                <w:sz w:val="20"/>
                <w:szCs w:val="20"/>
              </w:rPr>
            </w:pPr>
          </w:p>
        </w:tc>
      </w:tr>
      <w:tr w:rsidR="00952A08" w:rsidRPr="00070869" w14:paraId="718FE0B8" w14:textId="77777777" w:rsidTr="00070869">
        <w:trPr>
          <w:trHeight w:val="681"/>
        </w:trPr>
        <w:tc>
          <w:tcPr>
            <w:tcW w:w="2977" w:type="dxa"/>
          </w:tcPr>
          <w:p w14:paraId="684A9762" w14:textId="77777777" w:rsidR="00952A08" w:rsidRPr="00070869" w:rsidRDefault="00952A08" w:rsidP="00F82A00">
            <w:pPr>
              <w:spacing w:beforeLines="40" w:before="96" w:afterLines="40" w:after="96" w:line="276" w:lineRule="auto"/>
              <w:jc w:val="right"/>
              <w:rPr>
                <w:b/>
                <w:bCs/>
                <w:color w:val="000000" w:themeColor="text1"/>
                <w:sz w:val="20"/>
                <w:szCs w:val="20"/>
              </w:rPr>
            </w:pPr>
            <w:r w:rsidRPr="00070869">
              <w:rPr>
                <w:b/>
                <w:bCs/>
                <w:color w:val="000000" w:themeColor="text1"/>
                <w:sz w:val="20"/>
                <w:szCs w:val="20"/>
              </w:rPr>
              <w:t>TOTAL(AUD)</w:t>
            </w:r>
          </w:p>
        </w:tc>
        <w:tc>
          <w:tcPr>
            <w:tcW w:w="1534" w:type="dxa"/>
          </w:tcPr>
          <w:p w14:paraId="109E6CE9" w14:textId="68D09747" w:rsidR="00952A08" w:rsidRPr="00070869" w:rsidRDefault="00EF0D4B" w:rsidP="00F82A00">
            <w:pPr>
              <w:spacing w:beforeLines="40" w:before="96" w:afterLines="40" w:after="96" w:line="276" w:lineRule="auto"/>
              <w:jc w:val="center"/>
              <w:rPr>
                <w:b/>
                <w:bCs/>
                <w:color w:val="000000" w:themeColor="text1"/>
                <w:sz w:val="20"/>
                <w:szCs w:val="20"/>
              </w:rPr>
            </w:pPr>
            <w:r>
              <w:rPr>
                <w:b/>
                <w:bCs/>
                <w:color w:val="000000" w:themeColor="text1"/>
                <w:sz w:val="20"/>
                <w:szCs w:val="20"/>
              </w:rPr>
              <w:t>20</w:t>
            </w:r>
            <w:r w:rsidR="00952A08" w:rsidRPr="00070869">
              <w:rPr>
                <w:b/>
                <w:bCs/>
                <w:color w:val="000000" w:themeColor="text1"/>
                <w:sz w:val="20"/>
                <w:szCs w:val="20"/>
              </w:rPr>
              <w:t>,000</w:t>
            </w:r>
          </w:p>
        </w:tc>
        <w:tc>
          <w:tcPr>
            <w:tcW w:w="2010" w:type="dxa"/>
          </w:tcPr>
          <w:p w14:paraId="28C4E61C" w14:textId="730571EA" w:rsidR="00952A08" w:rsidRPr="00070869" w:rsidDel="00DF7DAA" w:rsidRDefault="00952A08" w:rsidP="00F82A00">
            <w:pPr>
              <w:spacing w:beforeLines="40" w:before="96" w:afterLines="40" w:after="96" w:line="276" w:lineRule="auto"/>
              <w:ind w:firstLine="10"/>
              <w:jc w:val="right"/>
              <w:rPr>
                <w:b/>
                <w:bCs/>
                <w:color w:val="000000" w:themeColor="text1"/>
                <w:sz w:val="20"/>
                <w:szCs w:val="20"/>
              </w:rPr>
            </w:pPr>
            <w:r w:rsidRPr="00070869">
              <w:rPr>
                <w:b/>
                <w:bCs/>
                <w:color w:val="000000" w:themeColor="text1"/>
                <w:sz w:val="20"/>
                <w:szCs w:val="20"/>
              </w:rPr>
              <w:t>(</w:t>
            </w:r>
            <w:r w:rsidR="00EF0D4B">
              <w:rPr>
                <w:b/>
                <w:bCs/>
                <w:color w:val="000000" w:themeColor="text1"/>
                <w:sz w:val="20"/>
                <w:szCs w:val="20"/>
              </w:rPr>
              <w:t>500</w:t>
            </w:r>
            <w:r w:rsidRPr="00070869">
              <w:rPr>
                <w:b/>
                <w:bCs/>
                <w:color w:val="000000" w:themeColor="text1"/>
                <w:sz w:val="20"/>
                <w:szCs w:val="20"/>
              </w:rPr>
              <w:t>)</w:t>
            </w:r>
          </w:p>
        </w:tc>
        <w:tc>
          <w:tcPr>
            <w:tcW w:w="2410" w:type="dxa"/>
          </w:tcPr>
          <w:p w14:paraId="24BC943E" w14:textId="77777777" w:rsidR="00952A08" w:rsidRPr="00070869" w:rsidDel="00DF7DAA" w:rsidRDefault="00952A08" w:rsidP="00F82A00">
            <w:pPr>
              <w:spacing w:beforeLines="40" w:before="96" w:afterLines="40" w:after="96" w:line="276" w:lineRule="auto"/>
              <w:jc w:val="right"/>
              <w:rPr>
                <w:b/>
                <w:bCs/>
                <w:color w:val="000000" w:themeColor="text1"/>
                <w:sz w:val="20"/>
                <w:szCs w:val="20"/>
              </w:rPr>
            </w:pPr>
          </w:p>
        </w:tc>
      </w:tr>
    </w:tbl>
    <w:p w14:paraId="6D30FE0F" w14:textId="3F685957" w:rsidR="00952A08" w:rsidRPr="0064322E" w:rsidRDefault="00952A08" w:rsidP="00FB7112">
      <w:pPr>
        <w:pStyle w:val="Heading2"/>
        <w:numPr>
          <w:ilvl w:val="0"/>
          <w:numId w:val="0"/>
        </w:numPr>
        <w:rPr>
          <w:lang w:val="en-US"/>
        </w:rPr>
      </w:pPr>
      <w:r w:rsidRPr="0064322E">
        <w:lastRenderedPageBreak/>
        <w:t xml:space="preserve">Annex </w:t>
      </w:r>
      <w:r w:rsidRPr="0064322E">
        <w:rPr>
          <w:lang w:val="en-US"/>
        </w:rPr>
        <w:t>1</w:t>
      </w:r>
      <w:r w:rsidRPr="0064322E">
        <w:t xml:space="preserve"> – </w:t>
      </w:r>
      <w:r w:rsidR="00AC1B83" w:rsidRPr="0064322E">
        <w:rPr>
          <w:lang w:val="en-US"/>
        </w:rPr>
        <w:t xml:space="preserve">RMI request </w:t>
      </w:r>
    </w:p>
    <w:p w14:paraId="11780BF2" w14:textId="6E738625" w:rsidR="00DA23B1" w:rsidRPr="0064322E" w:rsidRDefault="00AC1B83" w:rsidP="00FB061D">
      <w:pPr>
        <w:rPr>
          <w:lang w:val="en-US"/>
        </w:rPr>
      </w:pPr>
      <w:r w:rsidRPr="0064322E">
        <w:rPr>
          <w:lang w:val="en-US"/>
        </w:rPr>
        <w:object w:dxaOrig="1538" w:dyaOrig="994" w14:anchorId="7A4F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Link" ProgID="FoxitReader.Document" ShapeID="_x0000_i1025" DrawAspect="Icon" r:id="rId8" UpdateMode="Always">
            <o:LinkType>EnhancedMetaFile</o:LinkType>
            <o:LockedField>false</o:LockedField>
            <o:FieldCodes>\f 0 \* MERGEFORMAT</o:FieldCodes>
          </o:OLEObject>
        </w:object>
      </w:r>
    </w:p>
    <w:p w14:paraId="76F26823" w14:textId="77777777" w:rsidR="00FB061D" w:rsidRPr="0064322E" w:rsidRDefault="00FB061D" w:rsidP="00AC1B83">
      <w:pPr>
        <w:rPr>
          <w:lang w:val="en-US"/>
        </w:rPr>
      </w:pPr>
    </w:p>
    <w:p w14:paraId="28DA6307" w14:textId="0073A9BF" w:rsidR="00AC1B83" w:rsidRDefault="0062140F" w:rsidP="00FB7112">
      <w:pPr>
        <w:pStyle w:val="Heading2"/>
        <w:numPr>
          <w:ilvl w:val="0"/>
          <w:numId w:val="0"/>
        </w:numPr>
        <w:rPr>
          <w:lang w:val="en-US"/>
        </w:rPr>
      </w:pPr>
      <w:r w:rsidRPr="0064322E">
        <w:t xml:space="preserve">Annex </w:t>
      </w:r>
      <w:r w:rsidR="00952A08" w:rsidRPr="0064322E">
        <w:rPr>
          <w:lang w:val="en-US"/>
        </w:rPr>
        <w:t>2</w:t>
      </w:r>
      <w:r w:rsidRPr="0064322E">
        <w:t xml:space="preserve"> – </w:t>
      </w:r>
      <w:r w:rsidR="0064322E" w:rsidRPr="0064322E">
        <w:rPr>
          <w:lang w:val="en-US"/>
        </w:rPr>
        <w:t>Term of Reference (</w:t>
      </w:r>
      <w:proofErr w:type="spellStart"/>
      <w:r w:rsidR="0064322E" w:rsidRPr="0064322E">
        <w:rPr>
          <w:lang w:val="en-US"/>
        </w:rPr>
        <w:t>ToR</w:t>
      </w:r>
      <w:proofErr w:type="spellEnd"/>
      <w:r w:rsidR="0064322E" w:rsidRPr="0064322E">
        <w:rPr>
          <w:lang w:val="en-US"/>
        </w:rPr>
        <w:t>)</w:t>
      </w:r>
    </w:p>
    <w:p w14:paraId="71A0C311" w14:textId="23CC937F" w:rsidR="0064322E" w:rsidRPr="0064322E" w:rsidRDefault="00E538FF" w:rsidP="0064322E">
      <w:pPr>
        <w:rPr>
          <w:lang w:val="en-US"/>
        </w:rPr>
      </w:pPr>
      <w:r>
        <w:rPr>
          <w:lang w:val="en-US"/>
        </w:rPr>
        <w:object w:dxaOrig="1538" w:dyaOrig="994" w14:anchorId="58E1B87B">
          <v:shape id="_x0000_i1026" type="#_x0000_t75" style="width:77.25pt;height:49.5pt" o:ole="">
            <v:imagedata r:id="rId9" o:title=""/>
          </v:shape>
          <o:OLEObject Type="Link" ProgID="Word.Document.12" ShapeID="_x0000_i1026" DrawAspect="Icon" r:id="rId10" UpdateMode="Always">
            <o:LinkType>EnhancedMetaFile</o:LinkType>
            <o:LockedField>false</o:LockedField>
            <o:FieldCodes>\f 0</o:FieldCodes>
          </o:OLEObject>
        </w:object>
      </w:r>
    </w:p>
    <w:p w14:paraId="0BBD8CF3" w14:textId="54FAD1BE" w:rsidR="0062140F" w:rsidRPr="0064322E" w:rsidRDefault="0064322E" w:rsidP="00FB7112">
      <w:pPr>
        <w:pStyle w:val="Heading2"/>
        <w:numPr>
          <w:ilvl w:val="0"/>
          <w:numId w:val="0"/>
        </w:numPr>
      </w:pPr>
      <w:r w:rsidRPr="0064322E">
        <w:rPr>
          <w:lang w:val="en-US"/>
        </w:rPr>
        <w:t xml:space="preserve">Annex 3 - </w:t>
      </w:r>
      <w:commentRangeStart w:id="0"/>
      <w:r w:rsidR="0062140F" w:rsidRPr="0064322E">
        <w:t>Tentative Consultation schedule</w:t>
      </w:r>
      <w:commentRangeEnd w:id="0"/>
      <w:r w:rsidR="00CF4A33" w:rsidRPr="0064322E">
        <w:rPr>
          <w:rStyle w:val="CommentReference"/>
          <w:rFonts w:asciiTheme="minorHAnsi" w:eastAsiaTheme="minorHAnsi" w:hAnsiTheme="minorHAnsi" w:cstheme="minorHAnsi"/>
          <w:b w:val="0"/>
          <w:bCs w:val="0"/>
          <w:color w:val="auto"/>
        </w:rPr>
        <w:commentReference w:id="0"/>
      </w:r>
    </w:p>
    <w:tbl>
      <w:tblPr>
        <w:tblStyle w:val="TableGrid"/>
        <w:tblW w:w="0" w:type="auto"/>
        <w:tblLook w:val="04A0" w:firstRow="1" w:lastRow="0" w:firstColumn="1" w:lastColumn="0" w:noHBand="0" w:noVBand="1"/>
      </w:tblPr>
      <w:tblGrid>
        <w:gridCol w:w="2026"/>
        <w:gridCol w:w="2122"/>
        <w:gridCol w:w="2652"/>
        <w:gridCol w:w="2098"/>
      </w:tblGrid>
      <w:tr w:rsidR="007E5C5D" w:rsidRPr="00070869" w14:paraId="4FA61C4F" w14:textId="77777777" w:rsidTr="004F43C0">
        <w:tc>
          <w:tcPr>
            <w:tcW w:w="2026" w:type="dxa"/>
          </w:tcPr>
          <w:p w14:paraId="1CD05D61" w14:textId="77777777" w:rsidR="00190686" w:rsidRPr="00070869" w:rsidRDefault="00190686" w:rsidP="00F82A00">
            <w:pPr>
              <w:jc w:val="center"/>
              <w:rPr>
                <w:b/>
                <w:bCs/>
                <w:sz w:val="20"/>
                <w:szCs w:val="20"/>
              </w:rPr>
            </w:pPr>
            <w:r w:rsidRPr="00070869">
              <w:rPr>
                <w:b/>
                <w:bCs/>
                <w:sz w:val="20"/>
                <w:szCs w:val="20"/>
              </w:rPr>
              <w:t>Date</w:t>
            </w:r>
          </w:p>
        </w:tc>
        <w:tc>
          <w:tcPr>
            <w:tcW w:w="2122" w:type="dxa"/>
          </w:tcPr>
          <w:p w14:paraId="3BD868C6" w14:textId="0B543D63" w:rsidR="00190686" w:rsidRPr="00070869" w:rsidRDefault="00190686" w:rsidP="00F82A00">
            <w:pPr>
              <w:jc w:val="center"/>
              <w:rPr>
                <w:b/>
                <w:bCs/>
                <w:sz w:val="20"/>
                <w:szCs w:val="20"/>
              </w:rPr>
            </w:pPr>
            <w:r w:rsidRPr="00070869">
              <w:rPr>
                <w:b/>
                <w:bCs/>
                <w:sz w:val="20"/>
                <w:szCs w:val="20"/>
              </w:rPr>
              <w:t>Time</w:t>
            </w:r>
          </w:p>
        </w:tc>
        <w:tc>
          <w:tcPr>
            <w:tcW w:w="2652" w:type="dxa"/>
          </w:tcPr>
          <w:p w14:paraId="009B256A" w14:textId="65D51D78" w:rsidR="00190686" w:rsidRPr="00070869" w:rsidRDefault="00190686" w:rsidP="00F82A00">
            <w:pPr>
              <w:jc w:val="center"/>
              <w:rPr>
                <w:b/>
                <w:bCs/>
                <w:sz w:val="20"/>
                <w:szCs w:val="20"/>
              </w:rPr>
            </w:pPr>
            <w:r w:rsidRPr="00070869">
              <w:rPr>
                <w:b/>
                <w:bCs/>
                <w:sz w:val="20"/>
                <w:szCs w:val="20"/>
              </w:rPr>
              <w:t>Stakeholders</w:t>
            </w:r>
          </w:p>
        </w:tc>
        <w:tc>
          <w:tcPr>
            <w:tcW w:w="2098" w:type="dxa"/>
          </w:tcPr>
          <w:p w14:paraId="5AF6F872" w14:textId="77777777" w:rsidR="00190686" w:rsidRPr="00070869" w:rsidRDefault="00190686" w:rsidP="00F82A00">
            <w:pPr>
              <w:rPr>
                <w:b/>
                <w:bCs/>
                <w:sz w:val="20"/>
                <w:szCs w:val="20"/>
              </w:rPr>
            </w:pPr>
            <w:commentRangeStart w:id="1"/>
            <w:r w:rsidRPr="00070869">
              <w:rPr>
                <w:b/>
                <w:bCs/>
                <w:sz w:val="20"/>
                <w:szCs w:val="20"/>
              </w:rPr>
              <w:t>Discussion areas/items</w:t>
            </w:r>
            <w:commentRangeEnd w:id="1"/>
            <w:r w:rsidRPr="00070869">
              <w:rPr>
                <w:rStyle w:val="CommentReference"/>
                <w:kern w:val="2"/>
                <w:sz w:val="20"/>
                <w:szCs w:val="20"/>
                <w:lang w:val="en-FJ"/>
                <w14:ligatures w14:val="standardContextual"/>
              </w:rPr>
              <w:commentReference w:id="1"/>
            </w:r>
          </w:p>
        </w:tc>
      </w:tr>
      <w:tr w:rsidR="00FB7112" w:rsidRPr="00070869" w14:paraId="5393B779" w14:textId="77777777" w:rsidTr="004F43C0">
        <w:tc>
          <w:tcPr>
            <w:tcW w:w="2026" w:type="dxa"/>
          </w:tcPr>
          <w:p w14:paraId="3298E169" w14:textId="4BCF6571" w:rsidR="007E5C5D" w:rsidRPr="00070869" w:rsidRDefault="007E5C5D" w:rsidP="00F82A00">
            <w:pPr>
              <w:jc w:val="center"/>
              <w:rPr>
                <w:sz w:val="20"/>
                <w:szCs w:val="20"/>
              </w:rPr>
            </w:pPr>
            <w:r w:rsidRPr="00070869">
              <w:rPr>
                <w:sz w:val="20"/>
                <w:szCs w:val="20"/>
              </w:rPr>
              <w:t>Monday 22</w:t>
            </w:r>
            <w:r w:rsidRPr="00070869">
              <w:rPr>
                <w:sz w:val="20"/>
                <w:szCs w:val="20"/>
                <w:vertAlign w:val="superscript"/>
              </w:rPr>
              <w:t>nd</w:t>
            </w:r>
            <w:r w:rsidRPr="00070869">
              <w:rPr>
                <w:sz w:val="20"/>
                <w:szCs w:val="20"/>
              </w:rPr>
              <w:t xml:space="preserve"> March</w:t>
            </w:r>
          </w:p>
        </w:tc>
        <w:tc>
          <w:tcPr>
            <w:tcW w:w="2122" w:type="dxa"/>
          </w:tcPr>
          <w:p w14:paraId="2234B9F1" w14:textId="6176969B" w:rsidR="007E5C5D" w:rsidRPr="00070869" w:rsidRDefault="007E5C5D" w:rsidP="00F82A00">
            <w:pPr>
              <w:rPr>
                <w:sz w:val="20"/>
                <w:szCs w:val="20"/>
              </w:rPr>
            </w:pPr>
            <w:r w:rsidRPr="00070869">
              <w:rPr>
                <w:sz w:val="20"/>
                <w:szCs w:val="20"/>
              </w:rPr>
              <w:t>9am – 10am</w:t>
            </w:r>
          </w:p>
        </w:tc>
        <w:tc>
          <w:tcPr>
            <w:tcW w:w="2652" w:type="dxa"/>
          </w:tcPr>
          <w:p w14:paraId="2E0C4366" w14:textId="1D8E3CD2" w:rsidR="007E5C5D" w:rsidRPr="00070869" w:rsidRDefault="007E5C5D" w:rsidP="00F82A00">
            <w:pPr>
              <w:rPr>
                <w:sz w:val="20"/>
                <w:szCs w:val="20"/>
              </w:rPr>
            </w:pPr>
            <w:r w:rsidRPr="00070869">
              <w:rPr>
                <w:sz w:val="20"/>
                <w:szCs w:val="20"/>
              </w:rPr>
              <w:t>National Energy Office – Ministry of Environment (introductory meeting and confirming of logistics)</w:t>
            </w:r>
          </w:p>
        </w:tc>
        <w:tc>
          <w:tcPr>
            <w:tcW w:w="2098" w:type="dxa"/>
            <w:vMerge w:val="restart"/>
          </w:tcPr>
          <w:p w14:paraId="4A178AA3" w14:textId="77777777" w:rsidR="00FB7112" w:rsidRPr="00070869" w:rsidRDefault="00FB7112" w:rsidP="007E5C5D">
            <w:pPr>
              <w:ind w:left="-8"/>
              <w:rPr>
                <w:color w:val="000000"/>
                <w:sz w:val="20"/>
                <w:szCs w:val="20"/>
              </w:rPr>
            </w:pPr>
          </w:p>
          <w:p w14:paraId="49F38472" w14:textId="77777777" w:rsidR="00FB7112" w:rsidRPr="00070869" w:rsidRDefault="00FB7112" w:rsidP="007E5C5D">
            <w:pPr>
              <w:ind w:left="-8"/>
              <w:rPr>
                <w:color w:val="000000"/>
                <w:sz w:val="20"/>
                <w:szCs w:val="20"/>
              </w:rPr>
            </w:pPr>
          </w:p>
          <w:p w14:paraId="44298A5F" w14:textId="77777777" w:rsidR="00FB7112" w:rsidRPr="00070869" w:rsidRDefault="00FB7112" w:rsidP="007E5C5D">
            <w:pPr>
              <w:ind w:left="-8"/>
              <w:rPr>
                <w:color w:val="000000"/>
                <w:sz w:val="20"/>
                <w:szCs w:val="20"/>
              </w:rPr>
            </w:pPr>
          </w:p>
          <w:p w14:paraId="27827A1F" w14:textId="73B5ED9A" w:rsidR="007E5C5D" w:rsidRPr="00070869" w:rsidRDefault="007E5C5D" w:rsidP="00070869">
            <w:pPr>
              <w:ind w:left="-8"/>
              <w:rPr>
                <w:sz w:val="20"/>
                <w:szCs w:val="20"/>
              </w:rPr>
            </w:pPr>
            <w:r w:rsidRPr="00070869">
              <w:rPr>
                <w:color w:val="000000"/>
                <w:sz w:val="20"/>
                <w:szCs w:val="20"/>
              </w:rPr>
              <w:t xml:space="preserve">*discuss the progress of each planned activity within the EAP, document of the key achievements and challenges during the implementation of these planned activities, as well as future energy projects that are in pipeline. </w:t>
            </w:r>
          </w:p>
        </w:tc>
      </w:tr>
      <w:tr w:rsidR="00FB7112" w:rsidRPr="00070869" w14:paraId="42785A66" w14:textId="77777777" w:rsidTr="004F43C0">
        <w:tc>
          <w:tcPr>
            <w:tcW w:w="2026" w:type="dxa"/>
          </w:tcPr>
          <w:p w14:paraId="49F65077" w14:textId="77777777" w:rsidR="007E5C5D" w:rsidRPr="00070869" w:rsidRDefault="007E5C5D" w:rsidP="004F43C0">
            <w:pPr>
              <w:rPr>
                <w:sz w:val="20"/>
                <w:szCs w:val="20"/>
              </w:rPr>
            </w:pPr>
          </w:p>
        </w:tc>
        <w:tc>
          <w:tcPr>
            <w:tcW w:w="2122" w:type="dxa"/>
          </w:tcPr>
          <w:p w14:paraId="0979C046" w14:textId="0CF63D30" w:rsidR="007E5C5D" w:rsidRPr="00070869" w:rsidRDefault="007E5C5D" w:rsidP="000B6E96">
            <w:pPr>
              <w:rPr>
                <w:sz w:val="20"/>
                <w:szCs w:val="20"/>
              </w:rPr>
            </w:pPr>
            <w:r w:rsidRPr="00070869">
              <w:rPr>
                <w:sz w:val="20"/>
                <w:szCs w:val="20"/>
              </w:rPr>
              <w:t>10am – 12 pm</w:t>
            </w:r>
          </w:p>
        </w:tc>
        <w:tc>
          <w:tcPr>
            <w:tcW w:w="2652" w:type="dxa"/>
          </w:tcPr>
          <w:p w14:paraId="1ED1E525" w14:textId="450D7837" w:rsidR="007E5C5D" w:rsidRPr="00070869" w:rsidDel="004F43C0" w:rsidRDefault="007E5C5D" w:rsidP="004F43C0">
            <w:pPr>
              <w:rPr>
                <w:sz w:val="20"/>
                <w:szCs w:val="20"/>
              </w:rPr>
            </w:pPr>
            <w:r w:rsidRPr="00070869">
              <w:rPr>
                <w:sz w:val="20"/>
                <w:szCs w:val="20"/>
              </w:rPr>
              <w:t xml:space="preserve">Climate Change Directorate </w:t>
            </w:r>
          </w:p>
        </w:tc>
        <w:tc>
          <w:tcPr>
            <w:tcW w:w="2098" w:type="dxa"/>
            <w:vMerge/>
          </w:tcPr>
          <w:p w14:paraId="75507A41" w14:textId="77777777" w:rsidR="007E5C5D" w:rsidRPr="00070869" w:rsidRDefault="007E5C5D" w:rsidP="00F82A00">
            <w:pPr>
              <w:rPr>
                <w:sz w:val="20"/>
                <w:szCs w:val="20"/>
              </w:rPr>
            </w:pPr>
          </w:p>
        </w:tc>
      </w:tr>
      <w:tr w:rsidR="00FB7112" w:rsidRPr="00070869" w14:paraId="36950C8D" w14:textId="77777777" w:rsidTr="004F43C0">
        <w:tc>
          <w:tcPr>
            <w:tcW w:w="2026" w:type="dxa"/>
          </w:tcPr>
          <w:p w14:paraId="05E44550" w14:textId="77777777" w:rsidR="007E5C5D" w:rsidRPr="00070869" w:rsidRDefault="007E5C5D" w:rsidP="004F43C0">
            <w:pPr>
              <w:rPr>
                <w:sz w:val="20"/>
                <w:szCs w:val="20"/>
              </w:rPr>
            </w:pPr>
          </w:p>
        </w:tc>
        <w:tc>
          <w:tcPr>
            <w:tcW w:w="2122" w:type="dxa"/>
          </w:tcPr>
          <w:p w14:paraId="2143BF5E" w14:textId="76886A0C" w:rsidR="007E5C5D" w:rsidRPr="00070869" w:rsidRDefault="007E5C5D" w:rsidP="000B6E96">
            <w:pPr>
              <w:rPr>
                <w:sz w:val="20"/>
                <w:szCs w:val="20"/>
              </w:rPr>
            </w:pPr>
            <w:r w:rsidRPr="00070869">
              <w:rPr>
                <w:sz w:val="20"/>
                <w:szCs w:val="20"/>
              </w:rPr>
              <w:t>2pm – 4pm</w:t>
            </w:r>
          </w:p>
        </w:tc>
        <w:tc>
          <w:tcPr>
            <w:tcW w:w="2652" w:type="dxa"/>
          </w:tcPr>
          <w:p w14:paraId="3F11408E" w14:textId="5201C8A2" w:rsidR="007E5C5D" w:rsidRPr="00070869" w:rsidDel="004F43C0" w:rsidRDefault="007E5C5D" w:rsidP="004F43C0">
            <w:pPr>
              <w:rPr>
                <w:sz w:val="20"/>
                <w:szCs w:val="20"/>
              </w:rPr>
            </w:pPr>
            <w:r w:rsidRPr="00070869">
              <w:rPr>
                <w:sz w:val="20"/>
                <w:szCs w:val="20"/>
              </w:rPr>
              <w:t>Marshall Island Energy Company</w:t>
            </w:r>
          </w:p>
        </w:tc>
        <w:tc>
          <w:tcPr>
            <w:tcW w:w="2098" w:type="dxa"/>
            <w:vMerge/>
          </w:tcPr>
          <w:p w14:paraId="13E66566" w14:textId="77777777" w:rsidR="007E5C5D" w:rsidRPr="00070869" w:rsidRDefault="007E5C5D" w:rsidP="00F82A00">
            <w:pPr>
              <w:rPr>
                <w:sz w:val="20"/>
                <w:szCs w:val="20"/>
              </w:rPr>
            </w:pPr>
          </w:p>
        </w:tc>
      </w:tr>
      <w:tr w:rsidR="00FB7112" w:rsidRPr="00070869" w14:paraId="60A2D4C3" w14:textId="77777777" w:rsidTr="004F43C0">
        <w:tc>
          <w:tcPr>
            <w:tcW w:w="2026" w:type="dxa"/>
          </w:tcPr>
          <w:p w14:paraId="64F29058" w14:textId="18438899" w:rsidR="007E5C5D" w:rsidRPr="00070869" w:rsidRDefault="007E5C5D" w:rsidP="00070869">
            <w:pPr>
              <w:rPr>
                <w:sz w:val="20"/>
                <w:szCs w:val="20"/>
              </w:rPr>
            </w:pPr>
            <w:r w:rsidRPr="00070869">
              <w:rPr>
                <w:sz w:val="20"/>
                <w:szCs w:val="20"/>
              </w:rPr>
              <w:t>Tuesday 23</w:t>
            </w:r>
            <w:r w:rsidRPr="00070869">
              <w:rPr>
                <w:sz w:val="20"/>
                <w:szCs w:val="20"/>
                <w:vertAlign w:val="superscript"/>
              </w:rPr>
              <w:t>rd</w:t>
            </w:r>
            <w:r w:rsidRPr="00070869">
              <w:rPr>
                <w:sz w:val="20"/>
                <w:szCs w:val="20"/>
              </w:rPr>
              <w:t xml:space="preserve"> March</w:t>
            </w:r>
          </w:p>
        </w:tc>
        <w:tc>
          <w:tcPr>
            <w:tcW w:w="2122" w:type="dxa"/>
          </w:tcPr>
          <w:p w14:paraId="0A0F091D" w14:textId="4EA1747A" w:rsidR="007E5C5D" w:rsidRPr="00070869" w:rsidRDefault="007E5C5D" w:rsidP="00070869">
            <w:pPr>
              <w:rPr>
                <w:sz w:val="20"/>
                <w:szCs w:val="20"/>
              </w:rPr>
            </w:pPr>
            <w:r w:rsidRPr="00070869">
              <w:rPr>
                <w:sz w:val="20"/>
                <w:szCs w:val="20"/>
              </w:rPr>
              <w:t xml:space="preserve">9am – 10am </w:t>
            </w:r>
          </w:p>
        </w:tc>
        <w:tc>
          <w:tcPr>
            <w:tcW w:w="2652" w:type="dxa"/>
          </w:tcPr>
          <w:p w14:paraId="489875AE" w14:textId="50041065" w:rsidR="007E5C5D" w:rsidRPr="00070869" w:rsidRDefault="007E5C5D" w:rsidP="004F43C0">
            <w:pPr>
              <w:rPr>
                <w:sz w:val="20"/>
                <w:szCs w:val="20"/>
              </w:rPr>
            </w:pPr>
            <w:r w:rsidRPr="00070869">
              <w:rPr>
                <w:sz w:val="20"/>
                <w:szCs w:val="20"/>
              </w:rPr>
              <w:t>National Energy Office – Ministry of Environment</w:t>
            </w:r>
          </w:p>
        </w:tc>
        <w:tc>
          <w:tcPr>
            <w:tcW w:w="2098" w:type="dxa"/>
            <w:vMerge/>
          </w:tcPr>
          <w:p w14:paraId="1BE77BC4" w14:textId="77777777" w:rsidR="007E5C5D" w:rsidRPr="00070869" w:rsidRDefault="007E5C5D" w:rsidP="00F82A00">
            <w:pPr>
              <w:rPr>
                <w:sz w:val="20"/>
                <w:szCs w:val="20"/>
              </w:rPr>
            </w:pPr>
          </w:p>
        </w:tc>
      </w:tr>
      <w:tr w:rsidR="00FB7112" w:rsidRPr="00070869" w14:paraId="025E36EC" w14:textId="77777777" w:rsidTr="004F43C0">
        <w:tc>
          <w:tcPr>
            <w:tcW w:w="2026" w:type="dxa"/>
          </w:tcPr>
          <w:p w14:paraId="4BD24012" w14:textId="77777777" w:rsidR="007E5C5D" w:rsidRPr="00070869" w:rsidRDefault="007E5C5D" w:rsidP="00F82A00">
            <w:pPr>
              <w:jc w:val="center"/>
              <w:rPr>
                <w:sz w:val="20"/>
                <w:szCs w:val="20"/>
              </w:rPr>
            </w:pPr>
          </w:p>
        </w:tc>
        <w:tc>
          <w:tcPr>
            <w:tcW w:w="2122" w:type="dxa"/>
          </w:tcPr>
          <w:p w14:paraId="30D5569B" w14:textId="217A435A" w:rsidR="007E5C5D" w:rsidRPr="00070869" w:rsidRDefault="007E5C5D" w:rsidP="00070869">
            <w:pPr>
              <w:rPr>
                <w:sz w:val="20"/>
                <w:szCs w:val="20"/>
              </w:rPr>
            </w:pPr>
            <w:r w:rsidRPr="00070869">
              <w:rPr>
                <w:sz w:val="20"/>
                <w:szCs w:val="20"/>
              </w:rPr>
              <w:t xml:space="preserve">10am – 12pm </w:t>
            </w:r>
          </w:p>
        </w:tc>
        <w:tc>
          <w:tcPr>
            <w:tcW w:w="2652" w:type="dxa"/>
          </w:tcPr>
          <w:p w14:paraId="0C0FB46B" w14:textId="77777777" w:rsidR="007E5C5D" w:rsidRPr="00070869" w:rsidRDefault="007E5C5D" w:rsidP="007E5C5D">
            <w:pPr>
              <w:rPr>
                <w:sz w:val="20"/>
                <w:szCs w:val="20"/>
              </w:rPr>
            </w:pPr>
            <w:r w:rsidRPr="00070869">
              <w:rPr>
                <w:sz w:val="20"/>
                <w:szCs w:val="20"/>
              </w:rPr>
              <w:t>Ministry of Public Works</w:t>
            </w:r>
          </w:p>
          <w:p w14:paraId="5BF0DEF5" w14:textId="7DDD60BE" w:rsidR="007E5C5D" w:rsidRPr="00070869" w:rsidRDefault="007E5C5D" w:rsidP="00F82A00">
            <w:pPr>
              <w:jc w:val="center"/>
              <w:rPr>
                <w:sz w:val="20"/>
                <w:szCs w:val="20"/>
              </w:rPr>
            </w:pPr>
          </w:p>
        </w:tc>
        <w:tc>
          <w:tcPr>
            <w:tcW w:w="2098" w:type="dxa"/>
            <w:vMerge/>
          </w:tcPr>
          <w:p w14:paraId="42A656D6" w14:textId="77777777" w:rsidR="007E5C5D" w:rsidRPr="00070869" w:rsidRDefault="007E5C5D" w:rsidP="00F82A00">
            <w:pPr>
              <w:rPr>
                <w:sz w:val="20"/>
                <w:szCs w:val="20"/>
              </w:rPr>
            </w:pPr>
          </w:p>
        </w:tc>
      </w:tr>
      <w:tr w:rsidR="00FB7112" w:rsidRPr="00070869" w14:paraId="06576C53" w14:textId="77777777" w:rsidTr="004F43C0">
        <w:tc>
          <w:tcPr>
            <w:tcW w:w="2026" w:type="dxa"/>
          </w:tcPr>
          <w:p w14:paraId="736DB3C7" w14:textId="77777777" w:rsidR="007E5C5D" w:rsidRPr="00070869" w:rsidRDefault="007E5C5D" w:rsidP="004F43C0">
            <w:pPr>
              <w:jc w:val="center"/>
              <w:rPr>
                <w:sz w:val="20"/>
                <w:szCs w:val="20"/>
              </w:rPr>
            </w:pPr>
          </w:p>
        </w:tc>
        <w:tc>
          <w:tcPr>
            <w:tcW w:w="2122" w:type="dxa"/>
          </w:tcPr>
          <w:p w14:paraId="50DCF33D" w14:textId="273F8CC3" w:rsidR="007E5C5D" w:rsidRPr="00070869" w:rsidRDefault="007E5C5D" w:rsidP="00070869">
            <w:pPr>
              <w:rPr>
                <w:sz w:val="20"/>
                <w:szCs w:val="20"/>
              </w:rPr>
            </w:pPr>
            <w:r w:rsidRPr="00070869">
              <w:rPr>
                <w:sz w:val="20"/>
                <w:szCs w:val="20"/>
              </w:rPr>
              <w:t xml:space="preserve">2pm – 4pm </w:t>
            </w:r>
          </w:p>
        </w:tc>
        <w:tc>
          <w:tcPr>
            <w:tcW w:w="2652" w:type="dxa"/>
          </w:tcPr>
          <w:p w14:paraId="3D508FA4" w14:textId="77777777" w:rsidR="007E5C5D" w:rsidRPr="00070869" w:rsidRDefault="007E5C5D" w:rsidP="007E5C5D">
            <w:pPr>
              <w:rPr>
                <w:sz w:val="20"/>
                <w:szCs w:val="20"/>
              </w:rPr>
            </w:pPr>
            <w:r w:rsidRPr="00070869">
              <w:rPr>
                <w:sz w:val="20"/>
                <w:szCs w:val="20"/>
              </w:rPr>
              <w:t>Ministry of Transportations and Communications</w:t>
            </w:r>
          </w:p>
          <w:p w14:paraId="5296D467" w14:textId="03683C46" w:rsidR="007E5C5D" w:rsidRPr="00070869" w:rsidRDefault="007E5C5D" w:rsidP="007E5C5D">
            <w:pPr>
              <w:jc w:val="center"/>
              <w:rPr>
                <w:sz w:val="20"/>
                <w:szCs w:val="20"/>
              </w:rPr>
            </w:pPr>
          </w:p>
        </w:tc>
        <w:tc>
          <w:tcPr>
            <w:tcW w:w="2098" w:type="dxa"/>
            <w:vMerge/>
          </w:tcPr>
          <w:p w14:paraId="7F5F4E9A" w14:textId="77777777" w:rsidR="007E5C5D" w:rsidRPr="00070869" w:rsidRDefault="007E5C5D" w:rsidP="004F43C0">
            <w:pPr>
              <w:rPr>
                <w:sz w:val="20"/>
                <w:szCs w:val="20"/>
              </w:rPr>
            </w:pPr>
          </w:p>
        </w:tc>
      </w:tr>
      <w:tr w:rsidR="00FB7112" w:rsidRPr="00070869" w14:paraId="215FA76D" w14:textId="77777777" w:rsidTr="004F43C0">
        <w:tc>
          <w:tcPr>
            <w:tcW w:w="2026" w:type="dxa"/>
          </w:tcPr>
          <w:p w14:paraId="62E361B9" w14:textId="45773E79" w:rsidR="007E5C5D" w:rsidRPr="00070869" w:rsidRDefault="007E5C5D" w:rsidP="004F43C0">
            <w:pPr>
              <w:jc w:val="center"/>
              <w:rPr>
                <w:sz w:val="20"/>
                <w:szCs w:val="20"/>
              </w:rPr>
            </w:pPr>
            <w:r w:rsidRPr="00070869">
              <w:rPr>
                <w:sz w:val="20"/>
                <w:szCs w:val="20"/>
              </w:rPr>
              <w:t>Wednesday 24</w:t>
            </w:r>
            <w:r w:rsidRPr="00070869">
              <w:rPr>
                <w:sz w:val="20"/>
                <w:szCs w:val="20"/>
                <w:vertAlign w:val="superscript"/>
              </w:rPr>
              <w:t>th</w:t>
            </w:r>
            <w:r w:rsidRPr="00070869">
              <w:rPr>
                <w:sz w:val="20"/>
                <w:szCs w:val="20"/>
              </w:rPr>
              <w:t xml:space="preserve"> March </w:t>
            </w:r>
          </w:p>
        </w:tc>
        <w:tc>
          <w:tcPr>
            <w:tcW w:w="2122" w:type="dxa"/>
          </w:tcPr>
          <w:p w14:paraId="21AB0B23" w14:textId="31E9A106" w:rsidR="007E5C5D" w:rsidRPr="00070869" w:rsidRDefault="007E5C5D" w:rsidP="00070869">
            <w:pPr>
              <w:rPr>
                <w:sz w:val="20"/>
                <w:szCs w:val="20"/>
              </w:rPr>
            </w:pPr>
            <w:r w:rsidRPr="00070869">
              <w:rPr>
                <w:sz w:val="20"/>
                <w:szCs w:val="20"/>
              </w:rPr>
              <w:t xml:space="preserve">9am – 10am </w:t>
            </w:r>
          </w:p>
        </w:tc>
        <w:tc>
          <w:tcPr>
            <w:tcW w:w="2652" w:type="dxa"/>
          </w:tcPr>
          <w:p w14:paraId="4828F18A" w14:textId="7E8A2261" w:rsidR="007E5C5D" w:rsidRPr="00070869" w:rsidRDefault="007E5C5D" w:rsidP="00070869">
            <w:pPr>
              <w:rPr>
                <w:sz w:val="20"/>
                <w:szCs w:val="20"/>
              </w:rPr>
            </w:pPr>
            <w:r w:rsidRPr="00070869">
              <w:rPr>
                <w:sz w:val="20"/>
                <w:szCs w:val="20"/>
              </w:rPr>
              <w:t xml:space="preserve">RMI Climate Change Mitigation Group. </w:t>
            </w:r>
          </w:p>
        </w:tc>
        <w:tc>
          <w:tcPr>
            <w:tcW w:w="2098" w:type="dxa"/>
            <w:vMerge/>
          </w:tcPr>
          <w:p w14:paraId="65C71438" w14:textId="77777777" w:rsidR="007E5C5D" w:rsidRPr="00070869" w:rsidRDefault="007E5C5D" w:rsidP="004F43C0">
            <w:pPr>
              <w:rPr>
                <w:sz w:val="20"/>
                <w:szCs w:val="20"/>
              </w:rPr>
            </w:pPr>
          </w:p>
        </w:tc>
      </w:tr>
      <w:tr w:rsidR="00FB7112" w:rsidRPr="00070869" w14:paraId="70565E33" w14:textId="77777777" w:rsidTr="00431CA2">
        <w:trPr>
          <w:trHeight w:val="60"/>
        </w:trPr>
        <w:tc>
          <w:tcPr>
            <w:tcW w:w="2026" w:type="dxa"/>
          </w:tcPr>
          <w:p w14:paraId="6DA6B678" w14:textId="77777777" w:rsidR="007E5C5D" w:rsidRPr="00070869" w:rsidRDefault="007E5C5D" w:rsidP="007E5C5D">
            <w:pPr>
              <w:jc w:val="center"/>
              <w:rPr>
                <w:sz w:val="20"/>
                <w:szCs w:val="20"/>
              </w:rPr>
            </w:pPr>
          </w:p>
        </w:tc>
        <w:tc>
          <w:tcPr>
            <w:tcW w:w="2122" w:type="dxa"/>
          </w:tcPr>
          <w:p w14:paraId="08739982" w14:textId="1B32E54A" w:rsidR="007E5C5D" w:rsidRPr="00070869" w:rsidRDefault="007E5C5D" w:rsidP="00070869">
            <w:pPr>
              <w:rPr>
                <w:sz w:val="20"/>
                <w:szCs w:val="20"/>
              </w:rPr>
            </w:pPr>
            <w:r w:rsidRPr="00070869">
              <w:rPr>
                <w:sz w:val="20"/>
                <w:szCs w:val="20"/>
              </w:rPr>
              <w:t>10am – 12pm</w:t>
            </w:r>
          </w:p>
        </w:tc>
        <w:tc>
          <w:tcPr>
            <w:tcW w:w="2652" w:type="dxa"/>
          </w:tcPr>
          <w:p w14:paraId="2FB30A70" w14:textId="3CAA4751" w:rsidR="007E5C5D" w:rsidRPr="00070869" w:rsidRDefault="007E5C5D" w:rsidP="00070869">
            <w:pPr>
              <w:rPr>
                <w:sz w:val="20"/>
                <w:szCs w:val="20"/>
              </w:rPr>
            </w:pPr>
            <w:r w:rsidRPr="00070869">
              <w:rPr>
                <w:sz w:val="20"/>
                <w:szCs w:val="20"/>
              </w:rPr>
              <w:t>Kwajalein Atoll Joint Utility Resource</w:t>
            </w:r>
          </w:p>
        </w:tc>
        <w:tc>
          <w:tcPr>
            <w:tcW w:w="2098" w:type="dxa"/>
            <w:vMerge/>
          </w:tcPr>
          <w:p w14:paraId="02A43372" w14:textId="77777777" w:rsidR="007E5C5D" w:rsidRPr="00070869" w:rsidRDefault="007E5C5D" w:rsidP="007E5C5D">
            <w:pPr>
              <w:rPr>
                <w:sz w:val="20"/>
                <w:szCs w:val="20"/>
              </w:rPr>
            </w:pPr>
          </w:p>
        </w:tc>
      </w:tr>
      <w:tr w:rsidR="00FB7112" w:rsidRPr="00070869" w14:paraId="0FE1EFC1" w14:textId="77777777" w:rsidTr="004F43C0">
        <w:tc>
          <w:tcPr>
            <w:tcW w:w="2026" w:type="dxa"/>
          </w:tcPr>
          <w:p w14:paraId="3C68B6CD" w14:textId="77777777" w:rsidR="007E5C5D" w:rsidRPr="00070869" w:rsidRDefault="007E5C5D" w:rsidP="007E5C5D">
            <w:pPr>
              <w:jc w:val="center"/>
              <w:rPr>
                <w:sz w:val="20"/>
                <w:szCs w:val="20"/>
              </w:rPr>
            </w:pPr>
          </w:p>
        </w:tc>
        <w:tc>
          <w:tcPr>
            <w:tcW w:w="2122" w:type="dxa"/>
          </w:tcPr>
          <w:p w14:paraId="5DF766FA" w14:textId="202ADA4A" w:rsidR="007E5C5D" w:rsidRPr="00070869" w:rsidRDefault="007E5C5D" w:rsidP="00070869">
            <w:pPr>
              <w:rPr>
                <w:sz w:val="20"/>
                <w:szCs w:val="20"/>
              </w:rPr>
            </w:pPr>
            <w:r w:rsidRPr="00070869">
              <w:rPr>
                <w:sz w:val="20"/>
                <w:szCs w:val="20"/>
              </w:rPr>
              <w:t>2pm – 4pm</w:t>
            </w:r>
          </w:p>
        </w:tc>
        <w:tc>
          <w:tcPr>
            <w:tcW w:w="2652" w:type="dxa"/>
          </w:tcPr>
          <w:p w14:paraId="7BDFB203" w14:textId="77777777" w:rsidR="007E5C5D" w:rsidRPr="00070869" w:rsidRDefault="007E5C5D" w:rsidP="007E5C5D">
            <w:pPr>
              <w:rPr>
                <w:sz w:val="20"/>
                <w:szCs w:val="20"/>
              </w:rPr>
            </w:pPr>
            <w:r w:rsidRPr="00070869">
              <w:rPr>
                <w:sz w:val="20"/>
                <w:szCs w:val="20"/>
              </w:rPr>
              <w:t>Marshall Islands Development Bank</w:t>
            </w:r>
          </w:p>
          <w:p w14:paraId="1839B303" w14:textId="55D4C0DB" w:rsidR="007E5C5D" w:rsidRPr="00070869" w:rsidRDefault="007E5C5D" w:rsidP="00070869">
            <w:pPr>
              <w:rPr>
                <w:sz w:val="20"/>
                <w:szCs w:val="20"/>
              </w:rPr>
            </w:pPr>
          </w:p>
        </w:tc>
        <w:tc>
          <w:tcPr>
            <w:tcW w:w="2098" w:type="dxa"/>
            <w:vMerge/>
          </w:tcPr>
          <w:p w14:paraId="78953A13" w14:textId="77777777" w:rsidR="007E5C5D" w:rsidRPr="00070869" w:rsidRDefault="007E5C5D" w:rsidP="007E5C5D">
            <w:pPr>
              <w:rPr>
                <w:sz w:val="20"/>
                <w:szCs w:val="20"/>
              </w:rPr>
            </w:pPr>
          </w:p>
        </w:tc>
      </w:tr>
    </w:tbl>
    <w:p w14:paraId="72A37BC8" w14:textId="77777777" w:rsidR="0062140F" w:rsidRPr="0064322E" w:rsidRDefault="0062140F" w:rsidP="0062140F"/>
    <w:p w14:paraId="4FD661EF" w14:textId="77777777" w:rsidR="0062140F" w:rsidRDefault="0062140F" w:rsidP="0062140F"/>
    <w:p w14:paraId="0C540AF0" w14:textId="77777777" w:rsidR="00FB7112" w:rsidRDefault="00FB7112" w:rsidP="0062140F"/>
    <w:p w14:paraId="10ADBF68" w14:textId="77777777" w:rsidR="00FB7112" w:rsidRDefault="00FB7112" w:rsidP="0062140F"/>
    <w:p w14:paraId="60D532F6" w14:textId="77777777" w:rsidR="00FB7112" w:rsidRPr="00070869" w:rsidRDefault="00FB7112" w:rsidP="0062140F">
      <w:pPr>
        <w:rPr>
          <w:lang w:val="en-US"/>
        </w:rPr>
      </w:pPr>
    </w:p>
    <w:p w14:paraId="16CE5F55" w14:textId="77777777" w:rsidR="00FB7112" w:rsidRPr="0064322E" w:rsidRDefault="00FB7112" w:rsidP="0062140F"/>
    <w:p w14:paraId="07A925D3" w14:textId="3C72CB71" w:rsidR="0062140F" w:rsidRPr="0064322E" w:rsidRDefault="0062140F" w:rsidP="00FB7112">
      <w:pPr>
        <w:pStyle w:val="Heading2"/>
        <w:numPr>
          <w:ilvl w:val="0"/>
          <w:numId w:val="0"/>
        </w:numPr>
      </w:pPr>
      <w:r w:rsidRPr="0064322E">
        <w:lastRenderedPageBreak/>
        <w:t xml:space="preserve">Annex </w:t>
      </w:r>
      <w:r w:rsidR="00952A08" w:rsidRPr="0064322E">
        <w:rPr>
          <w:lang w:val="en-US"/>
        </w:rPr>
        <w:t>3</w:t>
      </w:r>
      <w:r w:rsidRPr="0064322E">
        <w:t xml:space="preserve"> – </w:t>
      </w:r>
      <w:commentRangeStart w:id="2"/>
      <w:r w:rsidRPr="0064322E">
        <w:t xml:space="preserve">Tentative Agenda for National Stakeholder Workshop. </w:t>
      </w:r>
      <w:commentRangeEnd w:id="2"/>
      <w:r w:rsidR="00673329">
        <w:rPr>
          <w:rStyle w:val="CommentReference"/>
          <w:rFonts w:asciiTheme="minorHAnsi" w:eastAsiaTheme="minorHAnsi" w:hAnsiTheme="minorHAnsi" w:cstheme="minorHAnsi"/>
          <w:b w:val="0"/>
          <w:bCs w:val="0"/>
          <w:color w:val="auto"/>
        </w:rPr>
        <w:commentReference w:id="2"/>
      </w:r>
    </w:p>
    <w:tbl>
      <w:tblPr>
        <w:tblStyle w:val="TableGrid"/>
        <w:tblW w:w="0" w:type="auto"/>
        <w:tblLook w:val="04A0" w:firstRow="1" w:lastRow="0" w:firstColumn="1" w:lastColumn="0" w:noHBand="0" w:noVBand="1"/>
      </w:tblPr>
      <w:tblGrid>
        <w:gridCol w:w="1817"/>
        <w:gridCol w:w="4895"/>
        <w:gridCol w:w="2186"/>
      </w:tblGrid>
      <w:tr w:rsidR="00AA01B1" w:rsidRPr="0064322E" w14:paraId="18297410" w14:textId="77777777" w:rsidTr="00070869">
        <w:tc>
          <w:tcPr>
            <w:tcW w:w="1817" w:type="dxa"/>
          </w:tcPr>
          <w:p w14:paraId="0D4DC6B3" w14:textId="6713E980" w:rsidR="00AA01B1" w:rsidRPr="0064322E" w:rsidRDefault="00AA01B1" w:rsidP="00F82A00">
            <w:pPr>
              <w:spacing w:line="276" w:lineRule="auto"/>
            </w:pPr>
            <w:r w:rsidRPr="0064322E">
              <w:t>08:30</w:t>
            </w:r>
          </w:p>
        </w:tc>
        <w:tc>
          <w:tcPr>
            <w:tcW w:w="4895" w:type="dxa"/>
          </w:tcPr>
          <w:p w14:paraId="7BCC6BA9" w14:textId="77777777" w:rsidR="00AA01B1" w:rsidRPr="0064322E" w:rsidRDefault="00AA01B1" w:rsidP="00F82A00">
            <w:pPr>
              <w:spacing w:line="276" w:lineRule="auto"/>
            </w:pPr>
            <w:r w:rsidRPr="0064322E">
              <w:t>Registration</w:t>
            </w:r>
          </w:p>
        </w:tc>
        <w:tc>
          <w:tcPr>
            <w:tcW w:w="2186" w:type="dxa"/>
          </w:tcPr>
          <w:p w14:paraId="6C4B19CB" w14:textId="77777777" w:rsidR="00AA01B1" w:rsidRPr="0064322E" w:rsidRDefault="00AA01B1" w:rsidP="00F82A00">
            <w:pPr>
              <w:spacing w:line="276" w:lineRule="auto"/>
            </w:pPr>
            <w:r w:rsidRPr="0064322E">
              <w:t>Facilitator /Presenter</w:t>
            </w:r>
          </w:p>
        </w:tc>
      </w:tr>
      <w:tr w:rsidR="00AA01B1" w:rsidRPr="0064322E" w14:paraId="1F041F5D" w14:textId="77777777" w:rsidTr="00070869">
        <w:tc>
          <w:tcPr>
            <w:tcW w:w="6712" w:type="dxa"/>
            <w:gridSpan w:val="2"/>
          </w:tcPr>
          <w:p w14:paraId="09565246" w14:textId="77777777" w:rsidR="00AA01B1" w:rsidRPr="0064322E" w:rsidRDefault="00AA01B1" w:rsidP="00F82A00">
            <w:pPr>
              <w:spacing w:line="276" w:lineRule="auto"/>
            </w:pPr>
            <w:r w:rsidRPr="0064322E">
              <w:rPr>
                <w:color w:val="FF0000"/>
              </w:rPr>
              <w:t>Opening Session</w:t>
            </w:r>
          </w:p>
        </w:tc>
        <w:tc>
          <w:tcPr>
            <w:tcW w:w="2186" w:type="dxa"/>
          </w:tcPr>
          <w:p w14:paraId="4F9EED58" w14:textId="77777777" w:rsidR="00AA01B1" w:rsidRPr="0064322E" w:rsidRDefault="00AA01B1" w:rsidP="00F82A00">
            <w:pPr>
              <w:spacing w:line="276" w:lineRule="auto"/>
            </w:pPr>
          </w:p>
        </w:tc>
      </w:tr>
      <w:tr w:rsidR="00AA01B1" w:rsidRPr="0064322E" w14:paraId="15322FAB" w14:textId="77777777" w:rsidTr="00070869">
        <w:tc>
          <w:tcPr>
            <w:tcW w:w="1817" w:type="dxa"/>
          </w:tcPr>
          <w:p w14:paraId="7C33F6D1" w14:textId="42AB5E01" w:rsidR="00AA01B1" w:rsidRPr="0064322E" w:rsidRDefault="00AA01B1" w:rsidP="00F82A00">
            <w:pPr>
              <w:spacing w:line="276" w:lineRule="auto"/>
            </w:pPr>
            <w:r w:rsidRPr="0064322E">
              <w:t>09:00am</w:t>
            </w:r>
          </w:p>
        </w:tc>
        <w:tc>
          <w:tcPr>
            <w:tcW w:w="4895" w:type="dxa"/>
          </w:tcPr>
          <w:p w14:paraId="7090AD6E" w14:textId="3FE95A48" w:rsidR="00AA01B1" w:rsidRPr="0064322E" w:rsidRDefault="00AA01B1" w:rsidP="00F82A00">
            <w:pPr>
              <w:spacing w:line="276" w:lineRule="auto"/>
            </w:pPr>
            <w:r w:rsidRPr="0064322E">
              <w:t>Official Opening Statement –  Ministry responsible for Energy in RMI</w:t>
            </w:r>
          </w:p>
        </w:tc>
        <w:tc>
          <w:tcPr>
            <w:tcW w:w="2186" w:type="dxa"/>
          </w:tcPr>
          <w:p w14:paraId="795A3863" w14:textId="77777777" w:rsidR="00AA01B1" w:rsidRPr="0064322E" w:rsidRDefault="00AA01B1" w:rsidP="00F82A00">
            <w:pPr>
              <w:spacing w:line="276" w:lineRule="auto"/>
            </w:pPr>
          </w:p>
        </w:tc>
      </w:tr>
      <w:tr w:rsidR="00AA01B1" w:rsidRPr="0064322E" w14:paraId="099C7077" w14:textId="77777777" w:rsidTr="00070869">
        <w:tc>
          <w:tcPr>
            <w:tcW w:w="1817" w:type="dxa"/>
          </w:tcPr>
          <w:p w14:paraId="415B76C8" w14:textId="77777777" w:rsidR="00AA01B1" w:rsidRPr="0064322E" w:rsidRDefault="00AA01B1" w:rsidP="00F82A00">
            <w:pPr>
              <w:spacing w:line="276" w:lineRule="auto"/>
            </w:pPr>
          </w:p>
        </w:tc>
        <w:tc>
          <w:tcPr>
            <w:tcW w:w="4895" w:type="dxa"/>
          </w:tcPr>
          <w:p w14:paraId="6BCF1AC6" w14:textId="77777777" w:rsidR="00AA01B1" w:rsidRPr="0064322E" w:rsidRDefault="00AA01B1" w:rsidP="00F82A00">
            <w:pPr>
              <w:spacing w:line="276" w:lineRule="auto"/>
            </w:pPr>
            <w:r w:rsidRPr="0064322E">
              <w:t>Statement by PCREEE</w:t>
            </w:r>
          </w:p>
          <w:p w14:paraId="6CE8B151" w14:textId="77777777" w:rsidR="00CF4A33" w:rsidRPr="0064322E" w:rsidRDefault="00CF4A33" w:rsidP="00F82A00">
            <w:pPr>
              <w:spacing w:line="276" w:lineRule="auto"/>
            </w:pPr>
          </w:p>
        </w:tc>
        <w:tc>
          <w:tcPr>
            <w:tcW w:w="2186" w:type="dxa"/>
          </w:tcPr>
          <w:p w14:paraId="35E76863" w14:textId="77777777" w:rsidR="00AA01B1" w:rsidRPr="0064322E" w:rsidRDefault="00AA01B1" w:rsidP="00F82A00">
            <w:pPr>
              <w:spacing w:line="276" w:lineRule="auto"/>
            </w:pPr>
            <w:r w:rsidRPr="0064322E">
              <w:t>PCREEE</w:t>
            </w:r>
          </w:p>
        </w:tc>
      </w:tr>
      <w:tr w:rsidR="00AA01B1" w:rsidRPr="0064322E" w14:paraId="14738DB8" w14:textId="77777777" w:rsidTr="00070869">
        <w:tc>
          <w:tcPr>
            <w:tcW w:w="1817" w:type="dxa"/>
          </w:tcPr>
          <w:p w14:paraId="5193382E" w14:textId="77777777" w:rsidR="00AA01B1" w:rsidRPr="0064322E" w:rsidRDefault="00AA01B1" w:rsidP="00F82A00">
            <w:pPr>
              <w:spacing w:line="276" w:lineRule="auto"/>
            </w:pPr>
          </w:p>
        </w:tc>
        <w:tc>
          <w:tcPr>
            <w:tcW w:w="4895" w:type="dxa"/>
          </w:tcPr>
          <w:p w14:paraId="416EEA18" w14:textId="77777777" w:rsidR="00AA01B1" w:rsidRPr="0064322E" w:rsidRDefault="00AA01B1" w:rsidP="00F82A00">
            <w:pPr>
              <w:spacing w:line="276" w:lineRule="auto"/>
            </w:pPr>
            <w:r w:rsidRPr="0064322E">
              <w:t>Presentation of the NDC Hub</w:t>
            </w:r>
          </w:p>
          <w:p w14:paraId="17DF2A55" w14:textId="77777777" w:rsidR="00CF4A33" w:rsidRPr="0064322E" w:rsidRDefault="00CF4A33" w:rsidP="00F82A00">
            <w:pPr>
              <w:spacing w:line="276" w:lineRule="auto"/>
            </w:pPr>
          </w:p>
        </w:tc>
        <w:tc>
          <w:tcPr>
            <w:tcW w:w="2186" w:type="dxa"/>
          </w:tcPr>
          <w:p w14:paraId="6767CEC0" w14:textId="72C4D3C5" w:rsidR="00AA01B1" w:rsidRPr="0064322E" w:rsidRDefault="00AA01B1" w:rsidP="00F82A00">
            <w:pPr>
              <w:spacing w:line="276" w:lineRule="auto"/>
            </w:pPr>
          </w:p>
        </w:tc>
      </w:tr>
      <w:tr w:rsidR="00AA01B1" w:rsidRPr="0064322E" w14:paraId="15BE60D8" w14:textId="77777777" w:rsidTr="00070869">
        <w:tc>
          <w:tcPr>
            <w:tcW w:w="6712" w:type="dxa"/>
            <w:gridSpan w:val="2"/>
          </w:tcPr>
          <w:p w14:paraId="301089E3" w14:textId="5EE7E5AF" w:rsidR="00AA01B1" w:rsidRPr="0064322E" w:rsidRDefault="00AA01B1" w:rsidP="00F82A00">
            <w:pPr>
              <w:spacing w:line="276" w:lineRule="auto"/>
              <w:rPr>
                <w:color w:val="FF0000"/>
              </w:rPr>
            </w:pPr>
            <w:r w:rsidRPr="0064322E">
              <w:rPr>
                <w:color w:val="FF0000"/>
              </w:rPr>
              <w:t>Session 1: Introduction to the Workshop</w:t>
            </w:r>
          </w:p>
        </w:tc>
        <w:tc>
          <w:tcPr>
            <w:tcW w:w="2186" w:type="dxa"/>
          </w:tcPr>
          <w:p w14:paraId="05868C3B" w14:textId="77777777" w:rsidR="00AA01B1" w:rsidRPr="0064322E" w:rsidRDefault="00AA01B1" w:rsidP="00F82A00">
            <w:pPr>
              <w:spacing w:line="276" w:lineRule="auto"/>
            </w:pPr>
          </w:p>
        </w:tc>
      </w:tr>
      <w:tr w:rsidR="00AA01B1" w:rsidRPr="0064322E" w14:paraId="1ECB0262" w14:textId="77777777" w:rsidTr="00070869">
        <w:tc>
          <w:tcPr>
            <w:tcW w:w="1817" w:type="dxa"/>
          </w:tcPr>
          <w:p w14:paraId="4395F4CB" w14:textId="7A2EC65D" w:rsidR="00AA01B1" w:rsidRPr="0064322E" w:rsidRDefault="00AA01B1" w:rsidP="00F82A00">
            <w:pPr>
              <w:spacing w:line="276" w:lineRule="auto"/>
            </w:pPr>
            <w:r w:rsidRPr="0064322E">
              <w:t>09:</w:t>
            </w:r>
            <w:r w:rsidR="000B6E96">
              <w:t>15</w:t>
            </w:r>
            <w:r w:rsidRPr="0064322E">
              <w:t xml:space="preserve"> – </w:t>
            </w:r>
            <w:r w:rsidR="000B6E96">
              <w:t>9:30</w:t>
            </w:r>
          </w:p>
        </w:tc>
        <w:tc>
          <w:tcPr>
            <w:tcW w:w="4895" w:type="dxa"/>
          </w:tcPr>
          <w:p w14:paraId="6ADCDDAB" w14:textId="77777777" w:rsidR="00AA01B1" w:rsidRPr="0064322E" w:rsidRDefault="00AA01B1" w:rsidP="00AA01B1">
            <w:pPr>
              <w:pStyle w:val="ListParagraph"/>
              <w:numPr>
                <w:ilvl w:val="0"/>
                <w:numId w:val="23"/>
              </w:numPr>
              <w:spacing w:line="276" w:lineRule="auto"/>
              <w:ind w:left="452"/>
            </w:pPr>
            <w:r w:rsidRPr="0064322E">
              <w:t>Participants introduction</w:t>
            </w:r>
          </w:p>
          <w:p w14:paraId="3630E5BA" w14:textId="77777777" w:rsidR="00AA01B1" w:rsidRPr="0064322E" w:rsidRDefault="00AA01B1" w:rsidP="00AA01B1">
            <w:pPr>
              <w:pStyle w:val="ListParagraph"/>
              <w:numPr>
                <w:ilvl w:val="0"/>
                <w:numId w:val="23"/>
              </w:numPr>
              <w:spacing w:line="276" w:lineRule="auto"/>
              <w:ind w:left="452"/>
            </w:pPr>
            <w:r w:rsidRPr="0064322E">
              <w:t xml:space="preserve">Setting the scenes, </w:t>
            </w:r>
          </w:p>
          <w:p w14:paraId="1741A57B" w14:textId="77777777" w:rsidR="00AA01B1" w:rsidRPr="0064322E" w:rsidRDefault="00AA01B1" w:rsidP="00AA01B1">
            <w:pPr>
              <w:pStyle w:val="ListParagraph"/>
              <w:numPr>
                <w:ilvl w:val="0"/>
                <w:numId w:val="12"/>
              </w:numPr>
              <w:spacing w:line="276" w:lineRule="auto"/>
            </w:pPr>
            <w:r w:rsidRPr="0064322E">
              <w:t>Overview of the workshop objectives and what will be covered</w:t>
            </w:r>
          </w:p>
          <w:p w14:paraId="0CE9ED1C" w14:textId="720CAD37" w:rsidR="00CF4A33" w:rsidRPr="0064322E" w:rsidRDefault="00CF4A33" w:rsidP="00CF4A33">
            <w:pPr>
              <w:pStyle w:val="ListParagraph"/>
              <w:spacing w:line="276" w:lineRule="auto"/>
            </w:pPr>
          </w:p>
        </w:tc>
        <w:tc>
          <w:tcPr>
            <w:tcW w:w="2186" w:type="dxa"/>
          </w:tcPr>
          <w:p w14:paraId="053A0B2A" w14:textId="77777777" w:rsidR="00AA01B1" w:rsidRPr="0064322E" w:rsidRDefault="00AA01B1" w:rsidP="00F82A00">
            <w:pPr>
              <w:spacing w:line="276" w:lineRule="auto"/>
            </w:pPr>
            <w:r w:rsidRPr="0064322E">
              <w:t>PCREEE</w:t>
            </w:r>
          </w:p>
        </w:tc>
      </w:tr>
      <w:tr w:rsidR="00AA01B1" w:rsidRPr="0064322E" w14:paraId="10DB36B5" w14:textId="77777777" w:rsidTr="00070869">
        <w:tc>
          <w:tcPr>
            <w:tcW w:w="8898" w:type="dxa"/>
            <w:gridSpan w:val="3"/>
          </w:tcPr>
          <w:p w14:paraId="6D271EF3" w14:textId="77777777" w:rsidR="00AA01B1" w:rsidRPr="0064322E" w:rsidRDefault="00AA01B1" w:rsidP="00F82A00">
            <w:pPr>
              <w:spacing w:line="276" w:lineRule="auto"/>
              <w:rPr>
                <w:color w:val="FF0000"/>
              </w:rPr>
            </w:pPr>
            <w:r w:rsidRPr="0064322E">
              <w:rPr>
                <w:color w:val="FF0000"/>
              </w:rPr>
              <w:t xml:space="preserve">Group Photo and Tea Break </w:t>
            </w:r>
          </w:p>
        </w:tc>
      </w:tr>
      <w:tr w:rsidR="00AA01B1" w:rsidRPr="0064322E" w14:paraId="409B21EE" w14:textId="77777777" w:rsidTr="00070869">
        <w:tc>
          <w:tcPr>
            <w:tcW w:w="8898" w:type="dxa"/>
            <w:gridSpan w:val="3"/>
          </w:tcPr>
          <w:p w14:paraId="44CE7CEB" w14:textId="5C258C75" w:rsidR="00AA01B1" w:rsidRPr="0064322E" w:rsidRDefault="00AA01B1" w:rsidP="00F82A00">
            <w:pPr>
              <w:spacing w:line="276" w:lineRule="auto"/>
              <w:rPr>
                <w:color w:val="FF0000"/>
              </w:rPr>
            </w:pPr>
            <w:r w:rsidRPr="0064322E">
              <w:rPr>
                <w:color w:val="FF0000"/>
              </w:rPr>
              <w:t>Session 2:  Overview of the current NEPAP</w:t>
            </w:r>
          </w:p>
        </w:tc>
      </w:tr>
      <w:tr w:rsidR="00AA01B1" w:rsidRPr="0064322E" w14:paraId="3E88CAFE" w14:textId="77777777" w:rsidTr="00070869">
        <w:tc>
          <w:tcPr>
            <w:tcW w:w="1817" w:type="dxa"/>
          </w:tcPr>
          <w:p w14:paraId="1A718A25" w14:textId="2268DB29" w:rsidR="00AA01B1" w:rsidRPr="0064322E" w:rsidRDefault="00AA01B1" w:rsidP="00F82A00">
            <w:pPr>
              <w:spacing w:line="276" w:lineRule="auto"/>
            </w:pPr>
            <w:r w:rsidRPr="0064322E">
              <w:t>1</w:t>
            </w:r>
            <w:r w:rsidR="000B6E96">
              <w:t>0:00</w:t>
            </w:r>
            <w:r w:rsidRPr="0064322E">
              <w:t xml:space="preserve"> – 1</w:t>
            </w:r>
            <w:r w:rsidR="000B6E96">
              <w:t>0:30</w:t>
            </w:r>
          </w:p>
        </w:tc>
        <w:tc>
          <w:tcPr>
            <w:tcW w:w="4895" w:type="dxa"/>
          </w:tcPr>
          <w:p w14:paraId="3B0CE208" w14:textId="3AD0DD54" w:rsidR="00AA01B1" w:rsidRPr="0064322E" w:rsidRDefault="00AA01B1" w:rsidP="00AA01B1">
            <w:pPr>
              <w:pStyle w:val="ListParagraph"/>
              <w:numPr>
                <w:ilvl w:val="0"/>
                <w:numId w:val="21"/>
              </w:numPr>
              <w:spacing w:line="276" w:lineRule="auto"/>
              <w:ind w:left="452"/>
            </w:pPr>
            <w:r w:rsidRPr="0064322E">
              <w:t xml:space="preserve">Brief on the background and structure/contents of the NEPAP 2015-2025 – goals, objectives, </w:t>
            </w:r>
            <w:proofErr w:type="gramStart"/>
            <w:r w:rsidRPr="0064322E">
              <w:t>strategies</w:t>
            </w:r>
            <w:proofErr w:type="gramEnd"/>
            <w:r w:rsidRPr="0064322E">
              <w:t xml:space="preserve"> and planned activiti</w:t>
            </w:r>
            <w:r w:rsidR="00D0616F" w:rsidRPr="0064322E">
              <w:t xml:space="preserve">es </w:t>
            </w:r>
            <w:r w:rsidR="003450FA" w:rsidRPr="0064322E">
              <w:t>etc.</w:t>
            </w:r>
          </w:p>
          <w:p w14:paraId="78481F19" w14:textId="77777777" w:rsidR="00AA01B1" w:rsidRPr="0064322E" w:rsidRDefault="00AA01B1" w:rsidP="00F82A00">
            <w:pPr>
              <w:spacing w:line="276" w:lineRule="auto"/>
            </w:pPr>
          </w:p>
        </w:tc>
        <w:tc>
          <w:tcPr>
            <w:tcW w:w="2186" w:type="dxa"/>
          </w:tcPr>
          <w:p w14:paraId="01DE0C41" w14:textId="5B4CEC10" w:rsidR="00AA01B1" w:rsidRPr="0064322E" w:rsidRDefault="00AA01B1" w:rsidP="00F82A00">
            <w:pPr>
              <w:spacing w:line="276" w:lineRule="auto"/>
            </w:pPr>
            <w:r w:rsidRPr="0064322E">
              <w:t>RMI National Energy Office /PCREEEE</w:t>
            </w:r>
          </w:p>
        </w:tc>
      </w:tr>
      <w:tr w:rsidR="00AA01B1" w:rsidRPr="0064322E" w14:paraId="561D10FF" w14:textId="77777777" w:rsidTr="00070869">
        <w:tc>
          <w:tcPr>
            <w:tcW w:w="8898" w:type="dxa"/>
            <w:gridSpan w:val="3"/>
          </w:tcPr>
          <w:p w14:paraId="20E040A7" w14:textId="401D2C65" w:rsidR="00AA01B1" w:rsidRPr="0064322E" w:rsidRDefault="00AA01B1" w:rsidP="00F82A00">
            <w:pPr>
              <w:spacing w:line="276" w:lineRule="auto"/>
            </w:pPr>
            <w:r w:rsidRPr="0064322E">
              <w:rPr>
                <w:color w:val="FF0000"/>
              </w:rPr>
              <w:t>Session 3: Key findings from the stakeholders meeting</w:t>
            </w:r>
          </w:p>
        </w:tc>
      </w:tr>
      <w:tr w:rsidR="00AA01B1" w:rsidRPr="0064322E" w14:paraId="4B620173" w14:textId="77777777" w:rsidTr="00070869">
        <w:tc>
          <w:tcPr>
            <w:tcW w:w="1817" w:type="dxa"/>
          </w:tcPr>
          <w:p w14:paraId="3421E7AB" w14:textId="14FD0006" w:rsidR="00AA01B1" w:rsidRPr="0064322E" w:rsidRDefault="00AA01B1" w:rsidP="00F82A00">
            <w:pPr>
              <w:spacing w:line="276" w:lineRule="auto"/>
            </w:pPr>
            <w:r w:rsidRPr="0064322E">
              <w:t>1</w:t>
            </w:r>
            <w:r w:rsidR="000B6E96">
              <w:t>0:30</w:t>
            </w:r>
            <w:r w:rsidRPr="0064322E">
              <w:t xml:space="preserve"> – 1</w:t>
            </w:r>
            <w:r w:rsidR="000B6E96">
              <w:t>1:00</w:t>
            </w:r>
          </w:p>
        </w:tc>
        <w:tc>
          <w:tcPr>
            <w:tcW w:w="4895" w:type="dxa"/>
          </w:tcPr>
          <w:p w14:paraId="13C16D94" w14:textId="403027DB" w:rsidR="00AA01B1" w:rsidRPr="0064322E" w:rsidRDefault="00D0616F" w:rsidP="005F1D66">
            <w:pPr>
              <w:pStyle w:val="ListParagraph"/>
              <w:numPr>
                <w:ilvl w:val="0"/>
                <w:numId w:val="14"/>
              </w:numPr>
              <w:spacing w:line="276" w:lineRule="auto"/>
              <w:ind w:left="461"/>
            </w:pPr>
            <w:r w:rsidRPr="0064322E">
              <w:t xml:space="preserve">Present and summarize the key findings of the one-to-one meeting with the key stakeholders -– Progress to date of the planned activities implementation? what has </w:t>
            </w:r>
            <w:proofErr w:type="gramStart"/>
            <w:r w:rsidRPr="0064322E">
              <w:t>achieved?</w:t>
            </w:r>
            <w:r w:rsidR="00122038" w:rsidRPr="0064322E">
              <w:t>,</w:t>
            </w:r>
            <w:proofErr w:type="gramEnd"/>
            <w:r w:rsidR="00122038" w:rsidRPr="0064322E">
              <w:t xml:space="preserve"> identified gaps /areas etc. </w:t>
            </w:r>
          </w:p>
        </w:tc>
        <w:tc>
          <w:tcPr>
            <w:tcW w:w="2186" w:type="dxa"/>
          </w:tcPr>
          <w:p w14:paraId="7E95942A" w14:textId="77777777" w:rsidR="00AA01B1" w:rsidRPr="0064322E" w:rsidRDefault="00AA01B1" w:rsidP="00F82A00">
            <w:pPr>
              <w:spacing w:line="276" w:lineRule="auto"/>
            </w:pPr>
            <w:r w:rsidRPr="0064322E">
              <w:t>PCREEE</w:t>
            </w:r>
          </w:p>
        </w:tc>
      </w:tr>
      <w:tr w:rsidR="000B6E96" w:rsidRPr="0064322E" w14:paraId="1616FB27" w14:textId="77777777" w:rsidTr="00070869">
        <w:tc>
          <w:tcPr>
            <w:tcW w:w="1817" w:type="dxa"/>
          </w:tcPr>
          <w:p w14:paraId="450467C2" w14:textId="50E5D256" w:rsidR="000B6E96" w:rsidRPr="0064322E" w:rsidRDefault="000B6E96" w:rsidP="00F82A00">
            <w:pPr>
              <w:spacing w:line="276" w:lineRule="auto"/>
            </w:pPr>
            <w:r>
              <w:t>11:00 – 12:15</w:t>
            </w:r>
          </w:p>
        </w:tc>
        <w:tc>
          <w:tcPr>
            <w:tcW w:w="4895" w:type="dxa"/>
          </w:tcPr>
          <w:p w14:paraId="44471975" w14:textId="77777777" w:rsidR="000B6E96" w:rsidRDefault="000B6E96" w:rsidP="005F1D66">
            <w:pPr>
              <w:pStyle w:val="ListParagraph"/>
              <w:numPr>
                <w:ilvl w:val="0"/>
                <w:numId w:val="14"/>
              </w:numPr>
              <w:spacing w:line="276" w:lineRule="auto"/>
              <w:ind w:left="461"/>
            </w:pPr>
            <w:r>
              <w:t>Group Discussion:</w:t>
            </w:r>
          </w:p>
          <w:p w14:paraId="0A6D699A" w14:textId="77777777" w:rsidR="000B6E96" w:rsidRDefault="000B6E96" w:rsidP="000B6E96">
            <w:pPr>
              <w:pStyle w:val="ListParagraph"/>
              <w:numPr>
                <w:ilvl w:val="0"/>
                <w:numId w:val="29"/>
              </w:numPr>
              <w:spacing w:line="276" w:lineRule="auto"/>
            </w:pPr>
            <w:r w:rsidRPr="0064322E">
              <w:t>gaps/challenges that need to be addressed in NEPAP in its next review.</w:t>
            </w:r>
          </w:p>
          <w:p w14:paraId="550D4508" w14:textId="75DCA434" w:rsidR="000B6E96" w:rsidRPr="0064322E" w:rsidRDefault="000B6E96" w:rsidP="00070869">
            <w:pPr>
              <w:pStyle w:val="ListParagraph"/>
              <w:numPr>
                <w:ilvl w:val="0"/>
                <w:numId w:val="29"/>
              </w:numPr>
              <w:spacing w:line="276" w:lineRule="auto"/>
            </w:pPr>
            <w:r>
              <w:t xml:space="preserve">Etc. </w:t>
            </w:r>
          </w:p>
        </w:tc>
        <w:tc>
          <w:tcPr>
            <w:tcW w:w="2186" w:type="dxa"/>
          </w:tcPr>
          <w:p w14:paraId="791E2FA6" w14:textId="094C311F" w:rsidR="000B6E96" w:rsidRPr="0064322E" w:rsidRDefault="000B6E96" w:rsidP="00F82A00">
            <w:pPr>
              <w:spacing w:line="276" w:lineRule="auto"/>
            </w:pPr>
            <w:r>
              <w:t xml:space="preserve">PCREEE to lead </w:t>
            </w:r>
          </w:p>
        </w:tc>
      </w:tr>
      <w:tr w:rsidR="00AA01B1" w:rsidRPr="0064322E" w14:paraId="369ACE7D" w14:textId="77777777" w:rsidTr="00070869">
        <w:tc>
          <w:tcPr>
            <w:tcW w:w="8898" w:type="dxa"/>
            <w:gridSpan w:val="3"/>
          </w:tcPr>
          <w:p w14:paraId="4BA290D3" w14:textId="48F6AD23" w:rsidR="00AA01B1" w:rsidRPr="0064322E" w:rsidRDefault="000B6E96" w:rsidP="00F82A00">
            <w:pPr>
              <w:spacing w:line="276" w:lineRule="auto"/>
              <w:rPr>
                <w:color w:val="FF0000"/>
              </w:rPr>
            </w:pPr>
            <w:r>
              <w:rPr>
                <w:color w:val="FF0000"/>
              </w:rPr>
              <w:t>12:15pm WRAP up and way forward</w:t>
            </w:r>
          </w:p>
        </w:tc>
      </w:tr>
      <w:tr w:rsidR="00AA01B1" w:rsidRPr="0064322E" w14:paraId="7D64150E" w14:textId="77777777" w:rsidTr="00070869">
        <w:tc>
          <w:tcPr>
            <w:tcW w:w="8898" w:type="dxa"/>
            <w:gridSpan w:val="3"/>
          </w:tcPr>
          <w:p w14:paraId="6BF05119" w14:textId="4A02F09A" w:rsidR="00AA01B1" w:rsidRPr="0064322E" w:rsidRDefault="000B6E96" w:rsidP="00F82A00">
            <w:pPr>
              <w:tabs>
                <w:tab w:val="left" w:pos="1774"/>
              </w:tabs>
              <w:spacing w:line="276" w:lineRule="auto"/>
              <w:rPr>
                <w:color w:val="FF0000"/>
              </w:rPr>
            </w:pPr>
            <w:r w:rsidRPr="0064322E">
              <w:rPr>
                <w:color w:val="FF0000"/>
              </w:rPr>
              <w:t>12:30 LUNCH</w:t>
            </w:r>
            <w:r w:rsidRPr="0064322E" w:rsidDel="000B6E96">
              <w:rPr>
                <w:color w:val="FF0000"/>
              </w:rPr>
              <w:t xml:space="preserve"> </w:t>
            </w:r>
          </w:p>
        </w:tc>
      </w:tr>
    </w:tbl>
    <w:p w14:paraId="091BE540" w14:textId="77777777" w:rsidR="00952A08" w:rsidRPr="00952A08" w:rsidRDefault="00952A08" w:rsidP="00952A08"/>
    <w:sectPr w:rsidR="00952A08" w:rsidRPr="00952A08" w:rsidSect="00BB59BA">
      <w:headerReference w:type="default" r:id="rId15"/>
      <w:pgSz w:w="11906" w:h="16838"/>
      <w:pgMar w:top="1440" w:right="1558" w:bottom="1440" w:left="1440"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sefo Tofu" w:date="2024-01-31T12:16:00Z" w:initials="sT">
    <w:p w14:paraId="084688B2" w14:textId="7CC316B3" w:rsidR="00CF4A33" w:rsidRDefault="00CF4A33" w:rsidP="00CF4A33">
      <w:pPr>
        <w:pStyle w:val="CommentText"/>
      </w:pPr>
      <w:r>
        <w:rPr>
          <w:rStyle w:val="CommentReference"/>
        </w:rPr>
        <w:annotationRef/>
      </w:r>
      <w:r>
        <w:t>To be finalized once the flight schedule confirmed</w:t>
      </w:r>
    </w:p>
  </w:comment>
  <w:comment w:id="1" w:author="sosefo Tofu" w:date="2024-02-13T08:30:00Z" w:initials="sT">
    <w:p w14:paraId="1D7C9659" w14:textId="77777777" w:rsidR="00190686" w:rsidRDefault="00190686" w:rsidP="00190686">
      <w:pPr>
        <w:pStyle w:val="CommentText"/>
      </w:pPr>
      <w:r>
        <w:rPr>
          <w:rStyle w:val="CommentReference"/>
        </w:rPr>
        <w:annotationRef/>
      </w:r>
      <w:r>
        <w:t xml:space="preserve">Discuss the progress of each planned activity (within the Annex 1 - Energy Action Plan in NEPAP) corresponds to stakeholders listed in column 2. </w:t>
      </w:r>
    </w:p>
  </w:comment>
  <w:comment w:id="2" w:author="sosefo Tofu" w:date="2024-02-13T16:38:00Z" w:initials="sT">
    <w:p w14:paraId="31AF5C62" w14:textId="77777777" w:rsidR="00673329" w:rsidRDefault="00673329" w:rsidP="00673329">
      <w:pPr>
        <w:pStyle w:val="CommentText"/>
      </w:pPr>
      <w:r>
        <w:rPr>
          <w:rStyle w:val="CommentReference"/>
        </w:rPr>
        <w:annotationRef/>
      </w:r>
      <w:r>
        <w:t xml:space="preserve">This is just a draft - we can further refine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688B2" w15:done="1"/>
  <w15:commentEx w15:paraId="1D7C9659" w15:done="0"/>
  <w15:commentEx w15:paraId="31AF5C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B49226" w16cex:dateUtc="2024-01-30T23:16:00Z"/>
  <w16cex:commentExtensible w16cex:durableId="33F80608" w16cex:dateUtc="2024-02-12T19:30:00Z"/>
  <w16cex:commentExtensible w16cex:durableId="4A142AB0" w16cex:dateUtc="2024-02-13T0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688B2" w16cid:durableId="44B49226"/>
  <w16cid:commentId w16cid:paraId="1D7C9659" w16cid:durableId="33F80608"/>
  <w16cid:commentId w16cid:paraId="31AF5C62" w16cid:durableId="4A142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5F0F" w14:textId="77777777" w:rsidR="00BB59BA" w:rsidRDefault="00BB59BA" w:rsidP="00382960">
      <w:pPr>
        <w:spacing w:after="0" w:line="240" w:lineRule="auto"/>
      </w:pPr>
      <w:r>
        <w:separator/>
      </w:r>
    </w:p>
  </w:endnote>
  <w:endnote w:type="continuationSeparator" w:id="0">
    <w:p w14:paraId="1FE22DF6" w14:textId="77777777" w:rsidR="00BB59BA" w:rsidRDefault="00BB59BA" w:rsidP="003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8343" w14:textId="77777777" w:rsidR="00BB59BA" w:rsidRDefault="00BB59BA" w:rsidP="00382960">
      <w:pPr>
        <w:spacing w:after="0" w:line="240" w:lineRule="auto"/>
      </w:pPr>
      <w:r>
        <w:separator/>
      </w:r>
    </w:p>
  </w:footnote>
  <w:footnote w:type="continuationSeparator" w:id="0">
    <w:p w14:paraId="6F1F9F7D" w14:textId="77777777" w:rsidR="00BB59BA" w:rsidRDefault="00BB59BA" w:rsidP="00382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629" w14:textId="57C9D424" w:rsidR="00382960" w:rsidRPr="00382960" w:rsidRDefault="00BD2469" w:rsidP="00382960">
    <w:pPr>
      <w:pStyle w:val="Header"/>
      <w:ind w:left="-1134"/>
      <w:jc w:val="right"/>
      <w:rPr>
        <w:lang w:val="en-US"/>
      </w:rPr>
    </w:pPr>
    <w:r>
      <w:rPr>
        <w:noProof/>
      </w:rPr>
      <w:drawing>
        <wp:anchor distT="0" distB="0" distL="114300" distR="114300" simplePos="0" relativeHeight="251660288" behindDoc="1" locked="0" layoutInCell="1" allowOverlap="1" wp14:anchorId="62944F11" wp14:editId="7A1EEED0">
          <wp:simplePos x="0" y="0"/>
          <wp:positionH relativeFrom="column">
            <wp:posOffset>3218787</wp:posOffset>
          </wp:positionH>
          <wp:positionV relativeFrom="paragraph">
            <wp:posOffset>2540</wp:posOffset>
          </wp:positionV>
          <wp:extent cx="1248354" cy="492531"/>
          <wp:effectExtent l="0" t="0" r="0" b="3175"/>
          <wp:wrapNone/>
          <wp:docPr id="2044029983" name="Picture 1" descr="A logo with a light bulb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50690" name="Picture 1" descr="A logo with a light bulb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8354" cy="49253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C34F1B2" wp14:editId="1411FC5F">
          <wp:simplePos x="0" y="0"/>
          <wp:positionH relativeFrom="column">
            <wp:posOffset>5191705</wp:posOffset>
          </wp:positionH>
          <wp:positionV relativeFrom="paragraph">
            <wp:posOffset>-6184</wp:posOffset>
          </wp:positionV>
          <wp:extent cx="1363980" cy="421005"/>
          <wp:effectExtent l="0" t="0" r="7620" b="0"/>
          <wp:wrapNone/>
          <wp:docPr id="467768065"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133359" name="Picture 2" descr="A logo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3980" cy="421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C80EA5D" wp14:editId="764DBC9E">
          <wp:simplePos x="0" y="0"/>
          <wp:positionH relativeFrom="column">
            <wp:posOffset>1303627</wp:posOffset>
          </wp:positionH>
          <wp:positionV relativeFrom="paragraph">
            <wp:posOffset>-25831</wp:posOffset>
          </wp:positionV>
          <wp:extent cx="906448" cy="520781"/>
          <wp:effectExtent l="0" t="0" r="8255" b="0"/>
          <wp:wrapNone/>
          <wp:docPr id="534912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779870" name="Picture 635779870"/>
                  <pic:cNvPicPr/>
                </pic:nvPicPr>
                <pic:blipFill>
                  <a:blip r:embed="rId3">
                    <a:extLst>
                      <a:ext uri="{28A0092B-C50C-407E-A947-70E740481C1C}">
                        <a14:useLocalDpi xmlns:a14="http://schemas.microsoft.com/office/drawing/2010/main" val="0"/>
                      </a:ext>
                    </a:extLst>
                  </a:blip>
                  <a:stretch>
                    <a:fillRect/>
                  </a:stretch>
                </pic:blipFill>
                <pic:spPr>
                  <a:xfrm>
                    <a:off x="0" y="0"/>
                    <a:ext cx="906448" cy="520781"/>
                  </a:xfrm>
                  <a:prstGeom prst="rect">
                    <a:avLst/>
                  </a:prstGeom>
                </pic:spPr>
              </pic:pic>
            </a:graphicData>
          </a:graphic>
          <wp14:sizeRelH relativeFrom="page">
            <wp14:pctWidth>0</wp14:pctWidth>
          </wp14:sizeRelH>
          <wp14:sizeRelV relativeFrom="page">
            <wp14:pctHeight>0</wp14:pctHeight>
          </wp14:sizeRelV>
        </wp:anchor>
      </w:drawing>
    </w:r>
    <w:r w:rsidR="00382960">
      <w:rPr>
        <w:noProof/>
        <w:lang w:val="en-US"/>
      </w:rPr>
      <w:drawing>
        <wp:anchor distT="0" distB="0" distL="114300" distR="114300" simplePos="0" relativeHeight="251661312" behindDoc="1" locked="0" layoutInCell="1" allowOverlap="1" wp14:anchorId="5DAC609B" wp14:editId="3CD370E7">
          <wp:simplePos x="0" y="0"/>
          <wp:positionH relativeFrom="column">
            <wp:posOffset>-811033</wp:posOffset>
          </wp:positionH>
          <wp:positionV relativeFrom="paragraph">
            <wp:posOffset>-92876</wp:posOffset>
          </wp:positionV>
          <wp:extent cx="1197610" cy="547867"/>
          <wp:effectExtent l="0" t="0" r="2540" b="5080"/>
          <wp:wrapNone/>
          <wp:docPr id="1858061865" name="Picture 3"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480772" name="Picture 3" descr="A logo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2032" cy="549890"/>
                  </a:xfrm>
                  <a:prstGeom prst="rect">
                    <a:avLst/>
                  </a:prstGeom>
                </pic:spPr>
              </pic:pic>
            </a:graphicData>
          </a:graphic>
          <wp14:sizeRelH relativeFrom="page">
            <wp14:pctWidth>0</wp14:pctWidth>
          </wp14:sizeRelH>
          <wp14:sizeRelV relativeFrom="page">
            <wp14:pctHeight>0</wp14:pctHeight>
          </wp14:sizeRelV>
        </wp:anchor>
      </w:drawing>
    </w:r>
    <w:r w:rsidR="00382960">
      <w:rPr>
        <w:noProof/>
        <w:lang w:val="en-US"/>
      </w:rPr>
      <w:t xml:space="preserve">   </w:t>
    </w:r>
    <w:r w:rsidR="00382960">
      <w:rPr>
        <w:lang w:val="en-US"/>
      </w:rPr>
      <w:t xml:space="preserve">         </w:t>
    </w:r>
    <w:r w:rsidR="00382960">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2AC"/>
    <w:multiLevelType w:val="hybridMultilevel"/>
    <w:tmpl w:val="699847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61F65"/>
    <w:multiLevelType w:val="hybridMultilevel"/>
    <w:tmpl w:val="303CC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B85827"/>
    <w:multiLevelType w:val="hybridMultilevel"/>
    <w:tmpl w:val="DB8C38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A30FF7"/>
    <w:multiLevelType w:val="hybridMultilevel"/>
    <w:tmpl w:val="F564B9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46500F"/>
    <w:multiLevelType w:val="hybridMultilevel"/>
    <w:tmpl w:val="AB8C86AE"/>
    <w:lvl w:ilvl="0" w:tplc="D8E09690">
      <w:numFmt w:val="bullet"/>
      <w:lvlText w:val="-"/>
      <w:lvlJc w:val="left"/>
      <w:pPr>
        <w:ind w:left="1800" w:hanging="360"/>
      </w:pPr>
      <w:rPr>
        <w:rFonts w:ascii="Times New Roman" w:eastAsiaTheme="minorHAnsi" w:hAnsi="Times New Roman"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18175580"/>
    <w:multiLevelType w:val="hybridMultilevel"/>
    <w:tmpl w:val="CFDE20DA"/>
    <w:lvl w:ilvl="0" w:tplc="2000000F">
      <w:start w:val="1"/>
      <w:numFmt w:val="decimal"/>
      <w:lvlText w:val="%1."/>
      <w:lvlJc w:val="left"/>
      <w:pPr>
        <w:ind w:left="1172" w:hanging="360"/>
      </w:pPr>
    </w:lvl>
    <w:lvl w:ilvl="1" w:tplc="20000019" w:tentative="1">
      <w:start w:val="1"/>
      <w:numFmt w:val="lowerLetter"/>
      <w:lvlText w:val="%2."/>
      <w:lvlJc w:val="left"/>
      <w:pPr>
        <w:ind w:left="1892" w:hanging="360"/>
      </w:pPr>
    </w:lvl>
    <w:lvl w:ilvl="2" w:tplc="2000001B" w:tentative="1">
      <w:start w:val="1"/>
      <w:numFmt w:val="lowerRoman"/>
      <w:lvlText w:val="%3."/>
      <w:lvlJc w:val="right"/>
      <w:pPr>
        <w:ind w:left="2612" w:hanging="180"/>
      </w:pPr>
    </w:lvl>
    <w:lvl w:ilvl="3" w:tplc="2000000F" w:tentative="1">
      <w:start w:val="1"/>
      <w:numFmt w:val="decimal"/>
      <w:lvlText w:val="%4."/>
      <w:lvlJc w:val="left"/>
      <w:pPr>
        <w:ind w:left="3332" w:hanging="360"/>
      </w:pPr>
    </w:lvl>
    <w:lvl w:ilvl="4" w:tplc="20000019" w:tentative="1">
      <w:start w:val="1"/>
      <w:numFmt w:val="lowerLetter"/>
      <w:lvlText w:val="%5."/>
      <w:lvlJc w:val="left"/>
      <w:pPr>
        <w:ind w:left="4052" w:hanging="360"/>
      </w:pPr>
    </w:lvl>
    <w:lvl w:ilvl="5" w:tplc="2000001B" w:tentative="1">
      <w:start w:val="1"/>
      <w:numFmt w:val="lowerRoman"/>
      <w:lvlText w:val="%6."/>
      <w:lvlJc w:val="right"/>
      <w:pPr>
        <w:ind w:left="4772" w:hanging="180"/>
      </w:pPr>
    </w:lvl>
    <w:lvl w:ilvl="6" w:tplc="2000000F" w:tentative="1">
      <w:start w:val="1"/>
      <w:numFmt w:val="decimal"/>
      <w:lvlText w:val="%7."/>
      <w:lvlJc w:val="left"/>
      <w:pPr>
        <w:ind w:left="5492" w:hanging="360"/>
      </w:pPr>
    </w:lvl>
    <w:lvl w:ilvl="7" w:tplc="20000019" w:tentative="1">
      <w:start w:val="1"/>
      <w:numFmt w:val="lowerLetter"/>
      <w:lvlText w:val="%8."/>
      <w:lvlJc w:val="left"/>
      <w:pPr>
        <w:ind w:left="6212" w:hanging="360"/>
      </w:pPr>
    </w:lvl>
    <w:lvl w:ilvl="8" w:tplc="2000001B" w:tentative="1">
      <w:start w:val="1"/>
      <w:numFmt w:val="lowerRoman"/>
      <w:lvlText w:val="%9."/>
      <w:lvlJc w:val="right"/>
      <w:pPr>
        <w:ind w:left="6932" w:hanging="180"/>
      </w:pPr>
    </w:lvl>
  </w:abstractNum>
  <w:abstractNum w:abstractNumId="6" w15:restartNumberingAfterBreak="0">
    <w:nsid w:val="198709EB"/>
    <w:multiLevelType w:val="hybridMultilevel"/>
    <w:tmpl w:val="3AA8B9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366AFE"/>
    <w:multiLevelType w:val="hybridMultilevel"/>
    <w:tmpl w:val="D400B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A9335E"/>
    <w:multiLevelType w:val="hybridMultilevel"/>
    <w:tmpl w:val="94D09688"/>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26C87BBB"/>
    <w:multiLevelType w:val="hybridMultilevel"/>
    <w:tmpl w:val="3578C06C"/>
    <w:lvl w:ilvl="0" w:tplc="0409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180540"/>
    <w:multiLevelType w:val="hybridMultilevel"/>
    <w:tmpl w:val="989AD2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E592E9D"/>
    <w:multiLevelType w:val="hybridMultilevel"/>
    <w:tmpl w:val="2C3C7C0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40F11438"/>
    <w:multiLevelType w:val="hybridMultilevel"/>
    <w:tmpl w:val="A7829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3D15F3"/>
    <w:multiLevelType w:val="hybridMultilevel"/>
    <w:tmpl w:val="6850559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35319D"/>
    <w:multiLevelType w:val="hybridMultilevel"/>
    <w:tmpl w:val="35B256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1C56A4"/>
    <w:multiLevelType w:val="hybridMultilevel"/>
    <w:tmpl w:val="71B0D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7C0141"/>
    <w:multiLevelType w:val="hybridMultilevel"/>
    <w:tmpl w:val="A3EAB070"/>
    <w:lvl w:ilvl="0" w:tplc="0C090003">
      <w:start w:val="1"/>
      <w:numFmt w:val="bullet"/>
      <w:lvlText w:val="o"/>
      <w:lvlJc w:val="left"/>
      <w:pPr>
        <w:ind w:left="1181" w:hanging="360"/>
      </w:pPr>
      <w:rPr>
        <w:rFonts w:ascii="Courier New" w:hAnsi="Courier New" w:cs="Courier New" w:hint="default"/>
      </w:rPr>
    </w:lvl>
    <w:lvl w:ilvl="1" w:tplc="20000003" w:tentative="1">
      <w:start w:val="1"/>
      <w:numFmt w:val="bullet"/>
      <w:lvlText w:val="o"/>
      <w:lvlJc w:val="left"/>
      <w:pPr>
        <w:ind w:left="1901" w:hanging="360"/>
      </w:pPr>
      <w:rPr>
        <w:rFonts w:ascii="Courier New" w:hAnsi="Courier New" w:cs="Courier New" w:hint="default"/>
      </w:rPr>
    </w:lvl>
    <w:lvl w:ilvl="2" w:tplc="20000005" w:tentative="1">
      <w:start w:val="1"/>
      <w:numFmt w:val="bullet"/>
      <w:lvlText w:val=""/>
      <w:lvlJc w:val="left"/>
      <w:pPr>
        <w:ind w:left="2621" w:hanging="360"/>
      </w:pPr>
      <w:rPr>
        <w:rFonts w:ascii="Wingdings" w:hAnsi="Wingdings" w:hint="default"/>
      </w:rPr>
    </w:lvl>
    <w:lvl w:ilvl="3" w:tplc="20000001" w:tentative="1">
      <w:start w:val="1"/>
      <w:numFmt w:val="bullet"/>
      <w:lvlText w:val=""/>
      <w:lvlJc w:val="left"/>
      <w:pPr>
        <w:ind w:left="3341" w:hanging="360"/>
      </w:pPr>
      <w:rPr>
        <w:rFonts w:ascii="Symbol" w:hAnsi="Symbol" w:hint="default"/>
      </w:rPr>
    </w:lvl>
    <w:lvl w:ilvl="4" w:tplc="20000003" w:tentative="1">
      <w:start w:val="1"/>
      <w:numFmt w:val="bullet"/>
      <w:lvlText w:val="o"/>
      <w:lvlJc w:val="left"/>
      <w:pPr>
        <w:ind w:left="4061" w:hanging="360"/>
      </w:pPr>
      <w:rPr>
        <w:rFonts w:ascii="Courier New" w:hAnsi="Courier New" w:cs="Courier New" w:hint="default"/>
      </w:rPr>
    </w:lvl>
    <w:lvl w:ilvl="5" w:tplc="20000005" w:tentative="1">
      <w:start w:val="1"/>
      <w:numFmt w:val="bullet"/>
      <w:lvlText w:val=""/>
      <w:lvlJc w:val="left"/>
      <w:pPr>
        <w:ind w:left="4781" w:hanging="360"/>
      </w:pPr>
      <w:rPr>
        <w:rFonts w:ascii="Wingdings" w:hAnsi="Wingdings" w:hint="default"/>
      </w:rPr>
    </w:lvl>
    <w:lvl w:ilvl="6" w:tplc="20000001" w:tentative="1">
      <w:start w:val="1"/>
      <w:numFmt w:val="bullet"/>
      <w:lvlText w:val=""/>
      <w:lvlJc w:val="left"/>
      <w:pPr>
        <w:ind w:left="5501" w:hanging="360"/>
      </w:pPr>
      <w:rPr>
        <w:rFonts w:ascii="Symbol" w:hAnsi="Symbol" w:hint="default"/>
      </w:rPr>
    </w:lvl>
    <w:lvl w:ilvl="7" w:tplc="20000003" w:tentative="1">
      <w:start w:val="1"/>
      <w:numFmt w:val="bullet"/>
      <w:lvlText w:val="o"/>
      <w:lvlJc w:val="left"/>
      <w:pPr>
        <w:ind w:left="6221" w:hanging="360"/>
      </w:pPr>
      <w:rPr>
        <w:rFonts w:ascii="Courier New" w:hAnsi="Courier New" w:cs="Courier New" w:hint="default"/>
      </w:rPr>
    </w:lvl>
    <w:lvl w:ilvl="8" w:tplc="20000005" w:tentative="1">
      <w:start w:val="1"/>
      <w:numFmt w:val="bullet"/>
      <w:lvlText w:val=""/>
      <w:lvlJc w:val="left"/>
      <w:pPr>
        <w:ind w:left="6941" w:hanging="360"/>
      </w:pPr>
      <w:rPr>
        <w:rFonts w:ascii="Wingdings" w:hAnsi="Wingdings" w:hint="default"/>
      </w:rPr>
    </w:lvl>
  </w:abstractNum>
  <w:abstractNum w:abstractNumId="17" w15:restartNumberingAfterBreak="0">
    <w:nsid w:val="50192307"/>
    <w:multiLevelType w:val="hybridMultilevel"/>
    <w:tmpl w:val="F1747FF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0E10BCC"/>
    <w:multiLevelType w:val="hybridMultilevel"/>
    <w:tmpl w:val="9710E7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C36350"/>
    <w:multiLevelType w:val="hybridMultilevel"/>
    <w:tmpl w:val="DF181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E05F3D"/>
    <w:multiLevelType w:val="hybridMultilevel"/>
    <w:tmpl w:val="D90C43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AD4E49"/>
    <w:multiLevelType w:val="hybridMultilevel"/>
    <w:tmpl w:val="0FC0A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C42BB9"/>
    <w:multiLevelType w:val="hybridMultilevel"/>
    <w:tmpl w:val="553A29EA"/>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AB62706"/>
    <w:multiLevelType w:val="hybridMultilevel"/>
    <w:tmpl w:val="7A407C68"/>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4" w15:restartNumberingAfterBreak="0">
    <w:nsid w:val="70041B34"/>
    <w:multiLevelType w:val="hybridMultilevel"/>
    <w:tmpl w:val="10169B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215279"/>
    <w:multiLevelType w:val="hybridMultilevel"/>
    <w:tmpl w:val="0CC6867C"/>
    <w:lvl w:ilvl="0" w:tplc="E32E02BE">
      <w:start w:val="1"/>
      <w:numFmt w:val="decimal"/>
      <w:pStyle w:val="Heading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C850E2"/>
    <w:multiLevelType w:val="hybridMultilevel"/>
    <w:tmpl w:val="7722F2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2F5814"/>
    <w:multiLevelType w:val="hybridMultilevel"/>
    <w:tmpl w:val="90908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ECF30DD"/>
    <w:multiLevelType w:val="hybridMultilevel"/>
    <w:tmpl w:val="CA2EEFC2"/>
    <w:lvl w:ilvl="0" w:tplc="6CBCDB3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1661509">
    <w:abstractNumId w:val="0"/>
  </w:num>
  <w:num w:numId="2" w16cid:durableId="512455848">
    <w:abstractNumId w:val="25"/>
  </w:num>
  <w:num w:numId="3" w16cid:durableId="436024248">
    <w:abstractNumId w:val="9"/>
  </w:num>
  <w:num w:numId="4" w16cid:durableId="2053261657">
    <w:abstractNumId w:val="8"/>
  </w:num>
  <w:num w:numId="5" w16cid:durableId="404954351">
    <w:abstractNumId w:val="22"/>
  </w:num>
  <w:num w:numId="6" w16cid:durableId="2057897522">
    <w:abstractNumId w:val="23"/>
  </w:num>
  <w:num w:numId="7" w16cid:durableId="1428388168">
    <w:abstractNumId w:val="7"/>
  </w:num>
  <w:num w:numId="8" w16cid:durableId="337319525">
    <w:abstractNumId w:val="18"/>
  </w:num>
  <w:num w:numId="9" w16cid:durableId="2066756568">
    <w:abstractNumId w:val="6"/>
  </w:num>
  <w:num w:numId="10" w16cid:durableId="889616214">
    <w:abstractNumId w:val="27"/>
  </w:num>
  <w:num w:numId="11" w16cid:durableId="896474525">
    <w:abstractNumId w:val="12"/>
  </w:num>
  <w:num w:numId="12" w16cid:durableId="877547229">
    <w:abstractNumId w:val="26"/>
  </w:num>
  <w:num w:numId="13" w16cid:durableId="1243831852">
    <w:abstractNumId w:val="1"/>
  </w:num>
  <w:num w:numId="14" w16cid:durableId="171531807">
    <w:abstractNumId w:val="19"/>
  </w:num>
  <w:num w:numId="15" w16cid:durableId="372581031">
    <w:abstractNumId w:val="13"/>
  </w:num>
  <w:num w:numId="16" w16cid:durableId="709302622">
    <w:abstractNumId w:val="3"/>
  </w:num>
  <w:num w:numId="17" w16cid:durableId="1336229191">
    <w:abstractNumId w:val="17"/>
  </w:num>
  <w:num w:numId="18" w16cid:durableId="485244566">
    <w:abstractNumId w:val="4"/>
  </w:num>
  <w:num w:numId="19" w16cid:durableId="1107313266">
    <w:abstractNumId w:val="10"/>
  </w:num>
  <w:num w:numId="20" w16cid:durableId="1530752984">
    <w:abstractNumId w:val="11"/>
  </w:num>
  <w:num w:numId="21" w16cid:durableId="848644383">
    <w:abstractNumId w:val="24"/>
  </w:num>
  <w:num w:numId="22" w16cid:durableId="126435683">
    <w:abstractNumId w:val="14"/>
  </w:num>
  <w:num w:numId="23" w16cid:durableId="1594894701">
    <w:abstractNumId w:val="20"/>
  </w:num>
  <w:num w:numId="24" w16cid:durableId="1518497209">
    <w:abstractNumId w:val="5"/>
  </w:num>
  <w:num w:numId="25" w16cid:durableId="2097899876">
    <w:abstractNumId w:val="21"/>
  </w:num>
  <w:num w:numId="26" w16cid:durableId="590743943">
    <w:abstractNumId w:val="28"/>
  </w:num>
  <w:num w:numId="27" w16cid:durableId="1931086356">
    <w:abstractNumId w:val="15"/>
  </w:num>
  <w:num w:numId="28" w16cid:durableId="864095705">
    <w:abstractNumId w:val="2"/>
  </w:num>
  <w:num w:numId="29" w16cid:durableId="22317736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sefo Tofu">
    <w15:presenceInfo w15:providerId="Windows Live" w15:userId="0461d4eb682b0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1B"/>
    <w:rsid w:val="00011638"/>
    <w:rsid w:val="00060EE0"/>
    <w:rsid w:val="00070869"/>
    <w:rsid w:val="000B6E96"/>
    <w:rsid w:val="00122038"/>
    <w:rsid w:val="00190686"/>
    <w:rsid w:val="002F5963"/>
    <w:rsid w:val="00305693"/>
    <w:rsid w:val="0032327F"/>
    <w:rsid w:val="003450FA"/>
    <w:rsid w:val="00382960"/>
    <w:rsid w:val="003848C3"/>
    <w:rsid w:val="003C449E"/>
    <w:rsid w:val="0040695F"/>
    <w:rsid w:val="00421FD8"/>
    <w:rsid w:val="00447E80"/>
    <w:rsid w:val="004C7B60"/>
    <w:rsid w:val="004F3D89"/>
    <w:rsid w:val="004F43C0"/>
    <w:rsid w:val="005F1D66"/>
    <w:rsid w:val="0062140F"/>
    <w:rsid w:val="00642DF5"/>
    <w:rsid w:val="0064322E"/>
    <w:rsid w:val="00673329"/>
    <w:rsid w:val="00675104"/>
    <w:rsid w:val="0068051B"/>
    <w:rsid w:val="00724D7B"/>
    <w:rsid w:val="0074732E"/>
    <w:rsid w:val="007E5C5D"/>
    <w:rsid w:val="008A52A4"/>
    <w:rsid w:val="008C0E42"/>
    <w:rsid w:val="008E058C"/>
    <w:rsid w:val="008E1A29"/>
    <w:rsid w:val="008E7823"/>
    <w:rsid w:val="00952A08"/>
    <w:rsid w:val="00957CBA"/>
    <w:rsid w:val="009B4FCB"/>
    <w:rsid w:val="009C28DD"/>
    <w:rsid w:val="009C7DE6"/>
    <w:rsid w:val="009D4B45"/>
    <w:rsid w:val="009F11C2"/>
    <w:rsid w:val="00A93D4C"/>
    <w:rsid w:val="00AA01B1"/>
    <w:rsid w:val="00AA4593"/>
    <w:rsid w:val="00AB63AE"/>
    <w:rsid w:val="00AC1B83"/>
    <w:rsid w:val="00B63AF8"/>
    <w:rsid w:val="00B72839"/>
    <w:rsid w:val="00BB59BA"/>
    <w:rsid w:val="00BC3E3A"/>
    <w:rsid w:val="00BD2469"/>
    <w:rsid w:val="00BF5F34"/>
    <w:rsid w:val="00C3143A"/>
    <w:rsid w:val="00CF4A33"/>
    <w:rsid w:val="00D0616F"/>
    <w:rsid w:val="00DA23B1"/>
    <w:rsid w:val="00DC2FBF"/>
    <w:rsid w:val="00DD51F3"/>
    <w:rsid w:val="00DF3833"/>
    <w:rsid w:val="00E538FF"/>
    <w:rsid w:val="00E611AE"/>
    <w:rsid w:val="00E675EF"/>
    <w:rsid w:val="00EF0C88"/>
    <w:rsid w:val="00EF0D4B"/>
    <w:rsid w:val="00F358C8"/>
    <w:rsid w:val="00F46B65"/>
    <w:rsid w:val="00F96EDC"/>
    <w:rsid w:val="00F97032"/>
    <w:rsid w:val="00FB061D"/>
    <w:rsid w:val="00FB7112"/>
    <w:rsid w:val="00FE0A53"/>
    <w:rsid w:val="00FF43C5"/>
    <w:rsid w:val="00FF60B8"/>
  </w:rsids>
  <m:mathPr>
    <m:mathFont m:val="Cambria Math"/>
    <m:brkBin m:val="before"/>
    <m:brkBinSub m:val="--"/>
    <m:smallFrac m:val="0"/>
    <m:dispDef/>
    <m:lMargin m:val="0"/>
    <m:rMargin m:val="0"/>
    <m:defJc m:val="centerGroup"/>
    <m:wrapIndent m:val="1440"/>
    <m:intLim m:val="subSup"/>
    <m:naryLim m:val="undOvr"/>
  </m:mathPr>
  <w:themeFontLang w:val="en-FJ"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DE0E"/>
  <w15:chartTrackingRefBased/>
  <w15:docId w15:val="{D99CD2AD-FA8C-4BAA-9B41-83628F7F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F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112"/>
    <w:pPr>
      <w:keepNext/>
      <w:keepLines/>
      <w:numPr>
        <w:numId w:val="2"/>
      </w:numPr>
      <w:spacing w:before="40" w:after="0" w:line="360" w:lineRule="auto"/>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1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34"/>
    <w:qFormat/>
    <w:rsid w:val="0068051B"/>
    <w:pPr>
      <w:ind w:left="720"/>
      <w:contextualSpacing/>
    </w:pPr>
  </w:style>
  <w:style w:type="character" w:customStyle="1" w:styleId="Heading2Char">
    <w:name w:val="Heading 2 Char"/>
    <w:basedOn w:val="DefaultParagraphFont"/>
    <w:link w:val="Heading2"/>
    <w:uiPriority w:val="9"/>
    <w:rsid w:val="00FB7112"/>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80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51B"/>
    <w:rPr>
      <w:rFonts w:asciiTheme="majorHAnsi" w:eastAsiaTheme="majorEastAsia" w:hAnsiTheme="majorHAnsi" w:cstheme="majorBidi"/>
      <w:spacing w:val="-10"/>
      <w:kern w:val="28"/>
      <w:sz w:val="56"/>
      <w:szCs w:val="56"/>
      <w:lang w:val="en-US"/>
    </w:rPr>
  </w:style>
  <w:style w:type="paragraph" w:customStyle="1" w:styleId="Default">
    <w:name w:val="Default"/>
    <w:rsid w:val="002F5963"/>
    <w:pPr>
      <w:autoSpaceDE w:val="0"/>
      <w:autoSpaceDN w:val="0"/>
      <w:adjustRightInd w:val="0"/>
      <w:spacing w:after="0" w:line="240" w:lineRule="auto"/>
    </w:pPr>
    <w:rPr>
      <w:rFonts w:ascii="Times New Roman" w:hAnsi="Times New Roman" w:cs="Times New Roman"/>
      <w:color w:val="000000"/>
      <w:kern w:val="0"/>
      <w:lang w:val="en-US"/>
      <w14:ligatures w14:val="none"/>
    </w:rPr>
  </w:style>
  <w:style w:type="table" w:styleId="TableGrid">
    <w:name w:val="Table Grid"/>
    <w:basedOn w:val="TableNormal"/>
    <w:uiPriority w:val="39"/>
    <w:rsid w:val="0001163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B45"/>
    <w:rPr>
      <w:sz w:val="16"/>
      <w:szCs w:val="16"/>
    </w:rPr>
  </w:style>
  <w:style w:type="paragraph" w:styleId="CommentText">
    <w:name w:val="annotation text"/>
    <w:basedOn w:val="Normal"/>
    <w:link w:val="CommentTextChar"/>
    <w:uiPriority w:val="99"/>
    <w:unhideWhenUsed/>
    <w:rsid w:val="009D4B45"/>
    <w:pPr>
      <w:spacing w:line="240" w:lineRule="auto"/>
    </w:pPr>
    <w:rPr>
      <w:sz w:val="20"/>
      <w:szCs w:val="20"/>
    </w:rPr>
  </w:style>
  <w:style w:type="character" w:customStyle="1" w:styleId="CommentTextChar">
    <w:name w:val="Comment Text Char"/>
    <w:basedOn w:val="DefaultParagraphFont"/>
    <w:link w:val="CommentText"/>
    <w:uiPriority w:val="99"/>
    <w:rsid w:val="009D4B45"/>
    <w:rPr>
      <w:sz w:val="20"/>
      <w:szCs w:val="20"/>
      <w:lang w:val="en-US"/>
    </w:rPr>
  </w:style>
  <w:style w:type="paragraph" w:styleId="CommentSubject">
    <w:name w:val="annotation subject"/>
    <w:basedOn w:val="CommentText"/>
    <w:next w:val="CommentText"/>
    <w:link w:val="CommentSubjectChar"/>
    <w:uiPriority w:val="99"/>
    <w:semiHidden/>
    <w:unhideWhenUsed/>
    <w:rsid w:val="009D4B45"/>
    <w:rPr>
      <w:b/>
      <w:bCs/>
    </w:rPr>
  </w:style>
  <w:style w:type="character" w:customStyle="1" w:styleId="CommentSubjectChar">
    <w:name w:val="Comment Subject Char"/>
    <w:basedOn w:val="CommentTextChar"/>
    <w:link w:val="CommentSubject"/>
    <w:uiPriority w:val="99"/>
    <w:semiHidden/>
    <w:rsid w:val="009D4B45"/>
    <w:rPr>
      <w:b/>
      <w:bCs/>
      <w:sz w:val="20"/>
      <w:szCs w:val="20"/>
      <w:lang w:val="en-US"/>
    </w:rPr>
  </w:style>
  <w:style w:type="character" w:customStyle="1" w:styleId="ListParagraphChar">
    <w:name w:val="List Paragraph Char"/>
    <w:link w:val="ListParagraph"/>
    <w:uiPriority w:val="34"/>
    <w:locked/>
    <w:rsid w:val="00AA01B1"/>
  </w:style>
  <w:style w:type="paragraph" w:styleId="Revision">
    <w:name w:val="Revision"/>
    <w:hidden/>
    <w:uiPriority w:val="99"/>
    <w:semiHidden/>
    <w:rsid w:val="00447E80"/>
    <w:pPr>
      <w:spacing w:after="0" w:line="240" w:lineRule="auto"/>
    </w:pPr>
  </w:style>
  <w:style w:type="paragraph" w:styleId="Header">
    <w:name w:val="header"/>
    <w:basedOn w:val="Normal"/>
    <w:link w:val="HeaderChar"/>
    <w:uiPriority w:val="99"/>
    <w:unhideWhenUsed/>
    <w:rsid w:val="0038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960"/>
  </w:style>
  <w:style w:type="paragraph" w:styleId="Footer">
    <w:name w:val="footer"/>
    <w:basedOn w:val="Normal"/>
    <w:link w:val="FooterChar"/>
    <w:uiPriority w:val="99"/>
    <w:unhideWhenUsed/>
    <w:rsid w:val="0038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C:\Users\sosefot\OneDrive%20-%20SPC\Desktop\PCREEE\NDC%20Hub%20-%20Marshall%20Islands%20Assignment%202023-24\Pacific_NDC_Hub_RMI_EnergyPolicy_RF_SignedAHR.pdf"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file:///C:\Users\sosefot\OneDrive%20-%20SPC\Desktop\PCREEE\NDC%20Hub%20-%20Marshall%20Islands%20Assignment%202023-24\Pacific_NDC_Hub_RMI_EnergyPolicy_Final.doc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sosefo Tofu</cp:lastModifiedBy>
  <cp:revision>7</cp:revision>
  <dcterms:created xsi:type="dcterms:W3CDTF">2024-03-10T08:18:00Z</dcterms:created>
  <dcterms:modified xsi:type="dcterms:W3CDTF">2024-03-10T12:13:00Z</dcterms:modified>
</cp:coreProperties>
</file>